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CD" w:rsidRPr="00BB092F" w:rsidRDefault="007200F2">
      <w:pPr>
        <w:pStyle w:val="a3"/>
        <w:jc w:val="center"/>
        <w:rPr>
          <w:rFonts w:ascii="黑体" w:eastAsia="黑体" w:hAnsi="黑体" w:hint="eastAsia"/>
          <w:bCs/>
          <w:smallCaps/>
          <w:sz w:val="28"/>
        </w:rPr>
      </w:pPr>
      <w:r w:rsidRPr="00BB092F">
        <w:rPr>
          <w:rFonts w:ascii="黑体" w:eastAsia="黑体" w:hAnsi="黑体" w:hint="eastAsia"/>
          <w:bCs/>
          <w:smallCaps/>
          <w:sz w:val="28"/>
        </w:rPr>
        <w:t>国务院办公厅转发中国人民银行</w:t>
      </w:r>
      <w:r w:rsidRPr="00BB092F">
        <w:rPr>
          <w:rFonts w:ascii="黑体" w:eastAsia="黑体" w:hAnsi="黑体" w:hint="eastAsia"/>
          <w:bCs/>
          <w:smallCaps/>
          <w:sz w:val="28"/>
        </w:rPr>
        <w:br/>
      </w:r>
      <w:r w:rsidRPr="00BB092F">
        <w:rPr>
          <w:rFonts w:ascii="黑体" w:eastAsia="黑体" w:hAnsi="黑体" w:hint="eastAsia"/>
          <w:bCs/>
          <w:smallCaps/>
          <w:sz w:val="28"/>
        </w:rPr>
        <w:t xml:space="preserve">　整顿信托投资公司方案的通知</w:t>
      </w:r>
    </w:p>
    <w:p w:rsidR="005D5ECD" w:rsidRPr="00BB092F" w:rsidRDefault="007200F2" w:rsidP="005D5ECD">
      <w:pPr>
        <w:pStyle w:val="a3"/>
        <w:jc w:val="center"/>
        <w:rPr>
          <w:rFonts w:hint="eastAsia"/>
        </w:rPr>
      </w:pPr>
      <w:r w:rsidRPr="00BB092F">
        <w:rPr>
          <w:rFonts w:hint="eastAsia"/>
          <w:bCs/>
          <w:smallCaps/>
        </w:rPr>
        <w:t>（国办发〔１９９９〕１２号　１９９９年２月７日）</w:t>
      </w:r>
    </w:p>
    <w:p w:rsidR="00BB092F" w:rsidRDefault="007200F2" w:rsidP="00BB092F">
      <w:pPr>
        <w:pStyle w:val="a3"/>
        <w:spacing w:before="0" w:beforeAutospacing="0" w:after="0" w:afterAutospacing="0"/>
        <w:ind w:firstLineChars="200" w:firstLine="480"/>
        <w:rPr>
          <w:rFonts w:hint="eastAsia"/>
        </w:rPr>
      </w:pPr>
      <w:r w:rsidRPr="00BB092F">
        <w:t>各省、自治区、直辖市人民政府，国务院各部委、各直属机构：</w:t>
      </w:r>
      <w:r w:rsidRPr="00BB092F">
        <w:br/>
      </w:r>
      <w:r w:rsidRPr="00BB092F">
        <w:t xml:space="preserve">　　中国人民银行《整顿信托投资公司方案》已经国务院同意，现转发给你们，请遵照执行。</w:t>
      </w:r>
      <w:r w:rsidRPr="00BB092F">
        <w:br/>
      </w:r>
      <w:r w:rsidRPr="00BB092F">
        <w:t xml:space="preserve">　　整顿信托投资公司，是党中央、国务院做出的重大决策，对深化金融改革，整顿金融秩序，防范金融风险，促进信托业健康发展具有重大意义。各地区、各部门要统一思想，提高认识，采取有效措施，确保整顿工作顺利进行。</w:t>
      </w:r>
      <w:bookmarkStart w:id="0" w:name="1"/>
    </w:p>
    <w:p w:rsidR="00BB092F" w:rsidRDefault="007200F2" w:rsidP="00BB092F">
      <w:pPr>
        <w:pStyle w:val="a3"/>
        <w:spacing w:before="0" w:beforeAutospacing="0" w:after="0" w:afterAutospacing="0"/>
        <w:ind w:firstLineChars="200" w:firstLine="480"/>
        <w:rPr>
          <w:rFonts w:hint="eastAsia"/>
        </w:rPr>
      </w:pPr>
      <w:r w:rsidRPr="00BB092F">
        <w:rPr>
          <w:rFonts w:hint="eastAsia"/>
          <w:bCs/>
          <w:smallCaps/>
        </w:rPr>
        <w:t>一、</w:t>
      </w:r>
      <w:bookmarkEnd w:id="0"/>
      <w:r w:rsidRPr="00BB092F">
        <w:t>整顿信托投资公司工作政策性强、敏感度高、涉及面广，事关金融秩序和社会稳定的大局。各地人民政府和国务院有关部门要予以高度重视，由主要领导同志负责，指定专门机构，严格按照党中央、国务院的统一部署和方案要求，精心组织，认真落实，确保稳定。</w:t>
      </w:r>
      <w:bookmarkStart w:id="1" w:name="2"/>
    </w:p>
    <w:p w:rsidR="00BB092F" w:rsidRDefault="007200F2" w:rsidP="00BB092F">
      <w:pPr>
        <w:pStyle w:val="a3"/>
        <w:spacing w:before="0" w:beforeAutospacing="0" w:after="0" w:afterAutospacing="0"/>
        <w:ind w:firstLineChars="200" w:firstLine="480"/>
        <w:rPr>
          <w:rFonts w:hint="eastAsia"/>
        </w:rPr>
      </w:pPr>
      <w:r w:rsidRPr="00BB092F">
        <w:rPr>
          <w:rFonts w:hint="eastAsia"/>
          <w:bCs/>
          <w:smallCaps/>
        </w:rPr>
        <w:t>二、</w:t>
      </w:r>
      <w:bookmarkEnd w:id="1"/>
      <w:r w:rsidRPr="00BB092F">
        <w:t>中国人民银行要会同有关地区和部门，分别不同情况，采取有效措施，积极防范和化解金融风险。要督促、帮助信托投资公司做好清理整顿工作，按照有关法律、法规清偿合法债务。</w:t>
      </w:r>
      <w:bookmarkStart w:id="2" w:name="3"/>
    </w:p>
    <w:p w:rsidR="00872E8E" w:rsidRDefault="007200F2" w:rsidP="00BB092F">
      <w:pPr>
        <w:pStyle w:val="a3"/>
        <w:spacing w:before="0" w:beforeAutospacing="0" w:after="0" w:afterAutospacing="0"/>
        <w:ind w:firstLineChars="200" w:firstLine="480"/>
        <w:rPr>
          <w:rFonts w:hint="eastAsia"/>
        </w:rPr>
      </w:pPr>
      <w:r w:rsidRPr="00BB092F">
        <w:rPr>
          <w:rFonts w:hint="eastAsia"/>
          <w:bCs/>
          <w:smallCaps/>
        </w:rPr>
        <w:t>三、</w:t>
      </w:r>
      <w:bookmarkEnd w:id="2"/>
      <w:r w:rsidRPr="00BB092F">
        <w:t>切实做好信托投资公司的清产核资和资产评估工作，防止国有资产流失。对在清理整顿过程中发现和暴露的违法违</w:t>
      </w:r>
      <w:r w:rsidRPr="00BB092F">
        <w:t>纪行为，特别是私分和转移国有资产的行为，要坚决查处，严肃处理，构成犯罪的，要依法追究刑事责任。</w:t>
      </w:r>
      <w:r w:rsidRPr="00BB092F">
        <w:br/>
      </w:r>
      <w:r w:rsidRPr="00BB092F">
        <w:t xml:space="preserve">　　中国人民银行和各地人民政府、国务院有关部门要加强协调，密切配合，及时发现和解决整顿工作中出现的问题，遇到重大问题要及时报告国务院。清理整顿工作结束后，中国人民银行要组织力量，对有关地区和部门整顿工作进行检查和验收，并将整顿结果报告国务院。</w:t>
      </w:r>
      <w:r w:rsidRPr="00BB092F">
        <w:br/>
      </w:r>
      <w:r w:rsidRPr="00BB092F">
        <w:br/>
      </w:r>
      <w:r w:rsidRPr="00BB092F">
        <w:t xml:space="preserve">　　　　　　　　　　　　　</w:t>
      </w:r>
      <w:r w:rsidRPr="009D6F38">
        <w:rPr>
          <w:rFonts w:ascii="黑体" w:eastAsia="黑体" w:hAnsi="黑体"/>
        </w:rPr>
        <w:t>整顿信托投资公司方案</w:t>
      </w:r>
      <w:r w:rsidRPr="00BB092F">
        <w:br/>
      </w:r>
      <w:r w:rsidRPr="00BB092F">
        <w:t xml:space="preserve">　　　　　　　　</w:t>
      </w:r>
      <w:r w:rsidRPr="00BB092F">
        <w:t xml:space="preserve"> </w:t>
      </w:r>
      <w:r w:rsidRPr="00BB092F">
        <w:t>（中国人民银行　一九九九年一月十八日）</w:t>
      </w:r>
      <w:r w:rsidRPr="00BB092F">
        <w:br/>
      </w:r>
      <w:r w:rsidRPr="00BB092F">
        <w:br/>
      </w:r>
      <w:r w:rsidRPr="00BB092F">
        <w:t xml:space="preserve">　　根据党中央、国务院的统一部署和全国金融工业会议精神，为了进</w:t>
      </w:r>
      <w:r w:rsidRPr="00BB092F">
        <w:t>一步整顿和规范信托投资公司经营行为，防范和化解金融风险，现就整顿信托投资公司工作提出以下方案。</w:t>
      </w:r>
      <w:bookmarkStart w:id="3" w:name="4"/>
    </w:p>
    <w:p w:rsidR="00624C7F" w:rsidRDefault="007200F2" w:rsidP="00BB092F">
      <w:pPr>
        <w:pStyle w:val="a3"/>
        <w:spacing w:before="0" w:beforeAutospacing="0" w:after="0" w:afterAutospacing="0"/>
        <w:ind w:firstLineChars="200" w:firstLine="480"/>
        <w:rPr>
          <w:rFonts w:hint="eastAsia"/>
        </w:rPr>
      </w:pPr>
      <w:r w:rsidRPr="00BB092F">
        <w:rPr>
          <w:rFonts w:hint="eastAsia"/>
          <w:bCs/>
          <w:smallCaps/>
        </w:rPr>
        <w:t>一、</w:t>
      </w:r>
      <w:bookmarkEnd w:id="3"/>
      <w:r w:rsidRPr="00BB092F">
        <w:t>整顿工作的基本原则和目标</w:t>
      </w:r>
      <w:r w:rsidRPr="00BB092F">
        <w:br/>
      </w:r>
      <w:r w:rsidRPr="00BB092F">
        <w:t xml:space="preserve">　　这次整顿工作的基本原则：</w:t>
      </w:r>
      <w:r w:rsidRPr="00BB092F">
        <w:br/>
      </w:r>
      <w:r w:rsidRPr="00BB092F">
        <w:t xml:space="preserve">　　（一）信托业务为本。坚持把信托投资公司真正办成</w:t>
      </w:r>
      <w:r w:rsidRPr="00BB092F">
        <w:t>“</w:t>
      </w:r>
      <w:r w:rsidRPr="00BB092F">
        <w:t>受人之托、代人理财</w:t>
      </w:r>
      <w:r w:rsidRPr="00BB092F">
        <w:t>”</w:t>
      </w:r>
      <w:r w:rsidRPr="00BB092F">
        <w:t>以手续费、佣金为收入的中介服务组织，严禁办理银行存款、贷款业务。</w:t>
      </w:r>
      <w:r w:rsidRPr="00BB092F">
        <w:br/>
      </w:r>
      <w:r w:rsidRPr="00BB092F">
        <w:t xml:space="preserve">　　（二）信托业与证券业分业经营、分别设立、分业管理。对信托投资公司现有的股票经营业务，要通过单独设立或联合组建证券公司、证券经纪公司等方式实行分业经营。分设后的信托投资公司、证券公司和证券经纪公司分别由中国人民银</w:t>
      </w:r>
      <w:r w:rsidRPr="00BB092F">
        <w:t>行、中国证券监督管理委员会核定业务经营范围，实行分业管理。</w:t>
      </w:r>
      <w:r w:rsidRPr="00BB092F">
        <w:br/>
      </w:r>
      <w:r w:rsidRPr="00BB092F">
        <w:t xml:space="preserve">　　（三）规模经营。按照防范风险和规模经营的要求，对信托投资公司重新规定严格的设立条件，限期整顿。不符合条件者，一律不予重新登记。</w:t>
      </w:r>
      <w:r w:rsidRPr="00BB092F">
        <w:br/>
      </w:r>
      <w:r w:rsidRPr="00BB092F">
        <w:t xml:space="preserve">　　（四）分类设置。经过整顿，对符合本方案设立条件的信托投资公司予以保留；对出现严重支付风险，资不抵债的公司予以关闭或破产；对资本规模较</w:t>
      </w:r>
      <w:r w:rsidRPr="00BB092F">
        <w:lastRenderedPageBreak/>
        <w:t>小，财务状况一般，信托主营业务较少的信托投资公司，在核销自身吊帐（坏帐）和投资损失的基础上，予以合并、撤销或重组。</w:t>
      </w:r>
      <w:r w:rsidRPr="00BB092F">
        <w:br/>
      </w:r>
      <w:r w:rsidRPr="00BB092F">
        <w:t xml:space="preserve">　　这次整顿工作的目标是：通过整顿，实现信托业与银行业、证券业严格的</w:t>
      </w:r>
      <w:r w:rsidRPr="00BB092F">
        <w:t>分业经营、分业管理，保留少量规模较大、管理严格、真正从事受托理财业务的信托投资公司，规范运作，健全监管，切实化解信托业金融风险，进一步完善金融服务体系。</w:t>
      </w:r>
      <w:bookmarkStart w:id="4" w:name="5"/>
    </w:p>
    <w:p w:rsidR="00624C7F" w:rsidRDefault="007200F2" w:rsidP="00BB092F">
      <w:pPr>
        <w:pStyle w:val="a3"/>
        <w:spacing w:before="0" w:beforeAutospacing="0" w:after="0" w:afterAutospacing="0"/>
        <w:ind w:firstLineChars="200" w:firstLine="480"/>
        <w:rPr>
          <w:rFonts w:hint="eastAsia"/>
        </w:rPr>
      </w:pPr>
      <w:r w:rsidRPr="00BB092F">
        <w:rPr>
          <w:rFonts w:hint="eastAsia"/>
          <w:bCs/>
          <w:smallCaps/>
        </w:rPr>
        <w:t>二、</w:t>
      </w:r>
      <w:bookmarkEnd w:id="4"/>
      <w:r w:rsidRPr="00BB092F">
        <w:t>重新规范业务范围，严格公司设立条件</w:t>
      </w:r>
      <w:r w:rsidRPr="00BB092F">
        <w:br/>
      </w:r>
      <w:r w:rsidRPr="00BB092F">
        <w:t xml:space="preserve">　　根据信托的基本属性以及我国资本市场发展的需要，把信托投资公司规范为真正从事受托理财业务的金融机构。即以受托人的身份接受他人（委托人）的财产委托，为了受益人的利益或者特定目的，对受托财产进行管理和处置，所得收益归属受益人，信托投资公司以手续费或佣金形式收取报酬。今后，信托投资公司不得吸收存款，不得自营期货和股票</w:t>
      </w:r>
      <w:r w:rsidRPr="00BB092F">
        <w:t>，不得用负债资金从事实业投资和贷款。</w:t>
      </w:r>
      <w:r w:rsidRPr="00BB092F">
        <w:br/>
      </w:r>
      <w:r w:rsidRPr="00BB092F">
        <w:t xml:space="preserve">　　经中国人民银行审核批准，信托投资公司可以办理以下部分或全部业务：</w:t>
      </w:r>
      <w:r w:rsidRPr="00BB092F">
        <w:br/>
      </w:r>
      <w:r w:rsidRPr="00BB092F">
        <w:t xml:space="preserve">　　（一）受托经营资金信托业务。即委托人将自己无能力亲自管理的资金以及国家有关法规限制其亲自管理的资金，委托信托投资公司按照约定的条件和目的，进行管理、运用和处置，包括委托人指明运用方式的资金信托和委托人授权信托投资公司确定运用方式的资金信托。</w:t>
      </w:r>
      <w:r w:rsidRPr="00BB092F">
        <w:br/>
      </w:r>
      <w:r w:rsidRPr="00BB092F">
        <w:t xml:space="preserve">　　（二）受托经营动产、不动产及其他财产的信托业务。即委托人将自己的闲置或需盘活的机器、设备等动产、房产、地产以及版权、知识产权等财产、财产权，委托信托投资公</w:t>
      </w:r>
      <w:r w:rsidRPr="00BB092F">
        <w:t>司按照约定的条件和目的，进行管理、运用和处置。</w:t>
      </w:r>
      <w:r w:rsidRPr="00BB092F">
        <w:br/>
      </w:r>
      <w:r w:rsidRPr="00BB092F">
        <w:t xml:space="preserve">　　（三）受托经营国家有关法规允许从事的投资基金业务，作为基金管理公司发起人从事投资基金业务。</w:t>
      </w:r>
      <w:r w:rsidRPr="00BB092F">
        <w:br/>
      </w:r>
      <w:r w:rsidRPr="00BB092F">
        <w:t xml:space="preserve">　　（四）受托经营企业资产的重组、购并及项目融资、公司理财等中介业务。</w:t>
      </w:r>
      <w:r w:rsidRPr="00BB092F">
        <w:br/>
      </w:r>
      <w:r w:rsidRPr="00BB092F">
        <w:t xml:space="preserve">　　（五）受托经营国务院有关部门批准的国债承销业务。</w:t>
      </w:r>
      <w:r w:rsidRPr="00BB092F">
        <w:br/>
      </w:r>
      <w:r w:rsidRPr="00BB092F">
        <w:t xml:space="preserve">　　（六）用自有资本进行投资，但包括自用固定资产在内的累计投资额不得超过本公司净资产的８０％。</w:t>
      </w:r>
      <w:r w:rsidRPr="00BB092F">
        <w:br/>
      </w:r>
      <w:r w:rsidRPr="00BB092F">
        <w:t xml:space="preserve">　　（七）中国人民银行批准的其他业务。</w:t>
      </w:r>
      <w:r w:rsidRPr="00BB092F">
        <w:br/>
      </w:r>
      <w:r w:rsidRPr="00BB092F">
        <w:t xml:space="preserve">　　整顿后的信托投资公司，必须符合下列条件：</w:t>
      </w:r>
      <w:r w:rsidRPr="00BB092F">
        <w:br/>
      </w:r>
      <w:r w:rsidRPr="00BB092F">
        <w:t xml:space="preserve">　　１．经中国人民银行确认，在核销自身呆帐（坏帐）和投资损失</w:t>
      </w:r>
      <w:r w:rsidRPr="00BB092F">
        <w:t>后，实收资本金不得低于３亿元人民币；</w:t>
      </w:r>
      <w:r w:rsidRPr="00BB092F">
        <w:br/>
      </w:r>
      <w:r w:rsidRPr="00BB092F">
        <w:t xml:space="preserve">　　２．股东必须符合中国人民银行规定的入股资格；</w:t>
      </w:r>
      <w:r w:rsidRPr="00BB092F">
        <w:br/>
      </w:r>
      <w:r w:rsidRPr="00BB092F">
        <w:t xml:space="preserve">　　３．高级管理人员必须符合中国人民银行规定的任职资格；</w:t>
      </w:r>
      <w:r w:rsidRPr="00BB092F">
        <w:br/>
      </w:r>
      <w:r w:rsidRPr="00BB092F">
        <w:t xml:space="preserve">　　４．具有健全的组织机构、管理制度和内部风险控制制度。</w:t>
      </w:r>
      <w:bookmarkStart w:id="5" w:name="6"/>
    </w:p>
    <w:p w:rsidR="00624C7F" w:rsidRDefault="007200F2" w:rsidP="00BB092F">
      <w:pPr>
        <w:pStyle w:val="a3"/>
        <w:spacing w:before="0" w:beforeAutospacing="0" w:after="0" w:afterAutospacing="0"/>
        <w:ind w:firstLineChars="200" w:firstLine="480"/>
        <w:rPr>
          <w:rFonts w:hint="eastAsia"/>
        </w:rPr>
      </w:pPr>
      <w:r w:rsidRPr="00BB092F">
        <w:rPr>
          <w:rFonts w:hint="eastAsia"/>
          <w:bCs/>
          <w:smallCaps/>
        </w:rPr>
        <w:t>三、</w:t>
      </w:r>
      <w:bookmarkEnd w:id="5"/>
      <w:r w:rsidRPr="00BB092F">
        <w:t>整顿工作的主要内容和措施</w:t>
      </w:r>
      <w:r w:rsidRPr="00BB092F">
        <w:br/>
      </w:r>
      <w:r w:rsidRPr="00BB092F">
        <w:t xml:space="preserve">　　（一）分业经营，分业管理。</w:t>
      </w:r>
      <w:r w:rsidRPr="00BB092F">
        <w:br/>
      </w:r>
      <w:r w:rsidRPr="00BB092F">
        <w:t xml:space="preserve">　　通过清理整顿，实现信托业与证券业分业经营、分别设立、分业管理，信托投资公司不再从事股票经营业务。已设立证券营业部、办理股票经营业务的信托投资公司，符合中国证券监督管理委员会有关规定的，经批准，可独立或牵头组建具有法人资格的证券公司或证券经</w:t>
      </w:r>
      <w:r w:rsidRPr="00BB092F">
        <w:t>纪公司；达不到中国证券监督管理委员会规定条件的，可以转让或出售其证券营业部，也可以选择合作对象，申请联合组建证券公司或证券经纪公司。信托投资公司挪用的股票交易保证金要全部退还。为确保这次整顿工作的顺利进行，切实有效化解风险，信托投资公司与其在这次整顿中分出的证券公司、证券经纪公司在三年过渡期内的纳税办</w:t>
      </w:r>
      <w:r w:rsidRPr="00BB092F">
        <w:lastRenderedPageBreak/>
        <w:t>法，由国家有关部门另行下达。</w:t>
      </w:r>
      <w:r w:rsidRPr="00BB092F">
        <w:br/>
      </w:r>
      <w:r w:rsidRPr="00BB092F">
        <w:t xml:space="preserve">　　对信托投资公司违反规定经营的实业投资和贷款，要彻底清理，具体办法由中国人民银行另行制定。</w:t>
      </w:r>
      <w:r w:rsidRPr="00BB092F">
        <w:br/>
      </w:r>
      <w:r w:rsidRPr="00BB092F">
        <w:t xml:space="preserve">　　（二）清理资产，核实损失。</w:t>
      </w:r>
      <w:r w:rsidRPr="00BB092F">
        <w:br/>
      </w:r>
      <w:r w:rsidRPr="00BB092F">
        <w:t xml:space="preserve">　　各省、自治区、直辖市人民政府和国务院有关部门要指定</w:t>
      </w:r>
      <w:r w:rsidRPr="00BB092F">
        <w:t>具有相应资格的中介机构（包括境外知名的中介机构），对本地区、本部门的信托投资公司进行全面的清产核资和资产评估，对信托投资公司境内外机构的本外币资产、负债（含或有负债）和所有者权益进行彻底清查，并提出资产质量和资产实际损失的报告。地方性信托投资公司的清产核资和资产评估结果必须报经省（区、市）级财政部门审查确认，全国性信托投资公司的清产核资和资产评估结果必须报经财政部审查确认。信托投资公司清产核资、资产评估和冲销损失的具体规定，由财政部会同中国人民银行另行制定。</w:t>
      </w:r>
      <w:r w:rsidRPr="00BB092F">
        <w:br/>
      </w:r>
      <w:r w:rsidRPr="00BB092F">
        <w:t xml:space="preserve">　　（三）分类处置，化解风险。</w:t>
      </w:r>
      <w:r w:rsidRPr="00BB092F">
        <w:br/>
      </w:r>
      <w:r w:rsidRPr="00BB092F">
        <w:t xml:space="preserve">　　在核实资产损</w:t>
      </w:r>
      <w:r w:rsidRPr="00BB092F">
        <w:t>失后，原有信托投资公司分别按以下四种方式处置：</w:t>
      </w:r>
      <w:r w:rsidRPr="00BB092F">
        <w:br/>
      </w:r>
      <w:r w:rsidRPr="00BB092F">
        <w:t xml:space="preserve">　　１．关闭或破产。对严格资不抵债的信托投资公司，予以关闭或者依法宣告破产。对关闭或破产的公司，有关地方人民政府或国务院有关部门要严格按照国家的法律、法规，切实组织好债权清收和债务偿付等工作，确保社会稳定。</w:t>
      </w:r>
      <w:r w:rsidRPr="00BB092F">
        <w:br/>
      </w:r>
      <w:r w:rsidRPr="00BB092F">
        <w:t xml:space="preserve">　　２．撤销与重组。信托投资公司在核销自身呆帐（坏帐）和投资损失的基础上，其主要业务为证券业务、符合设立条件的，可转为证券公司或证券经纪公司；其主要业务为集团内企业存贷款业务的可转为集团财务公司，证券营业部经过评估予以转让；其主要业务为普通企业存贷款业务的</w:t>
      </w:r>
      <w:r w:rsidRPr="00BB092F">
        <w:t>，可与国有独资商业银行协商，在双方自愿的基础上并入国有独资商业银行，证券营业部评估后转让。此外，也可由债务人与债权人充分协商，通过注资、债转股等措施进行债务重组后，变更为工商企业。</w:t>
      </w:r>
      <w:r w:rsidRPr="00BB092F">
        <w:br/>
      </w:r>
      <w:r w:rsidRPr="00BB092F">
        <w:t xml:space="preserve">　　３．合并。凡不符合本方案有关信托投资公司设立条件的，若干个信托投资公司可合并为一个公司。被合并的公司，在核销自身呆帐（坏帐）和投资损失后，其债权债务由合并后存续或新设的公司承接，其股东转为合并后存续或新设公司的股东，其股份按折股后的金额计算。合并后存续或新设公司必须符合本方案有关信托投资公司设立条件。</w:t>
      </w:r>
      <w:r w:rsidRPr="00BB092F">
        <w:br/>
      </w:r>
      <w:r w:rsidRPr="00BB092F">
        <w:t xml:space="preserve">　　４．保留。凡符合本</w:t>
      </w:r>
      <w:r w:rsidRPr="00BB092F">
        <w:t>方案有关信托投资公司设立条件的，原信托投资公司可予以保留。保留的信托投资公司必须经中国人民银行重新确认。</w:t>
      </w:r>
      <w:r w:rsidRPr="00BB092F">
        <w:br/>
      </w:r>
      <w:r w:rsidRPr="00BB092F">
        <w:t xml:space="preserve">　　（四）清偿债务，维护稳定。</w:t>
      </w:r>
      <w:r w:rsidRPr="00BB092F">
        <w:br/>
      </w:r>
      <w:r w:rsidRPr="00BB092F">
        <w:t xml:space="preserve">　　处理好债务清偿问题，是整顿信托投资公司工作的关键。做好债务清偿工作。既要依法处置债务偿付资金缺口，也要维护绝大多数债权人利益，保持社会稳定。</w:t>
      </w:r>
      <w:r w:rsidRPr="00BB092F">
        <w:br/>
      </w:r>
      <w:r w:rsidRPr="00BB092F">
        <w:t xml:space="preserve">　　凡保留、合并、撤销或重组的公司，必须保证清偿所有债务；无法保证清偿的，可以由债权人与债务人充分协商，通过注资、债转股、减免利息和债务展期等措施进行债务重组，协商不成的，予以关闭或破产。</w:t>
      </w:r>
      <w:r w:rsidRPr="00BB092F">
        <w:br/>
      </w:r>
      <w:r w:rsidRPr="00BB092F">
        <w:t xml:space="preserve">　　凡是被关闭的公司，如原属全国性公司</w:t>
      </w:r>
      <w:r w:rsidRPr="00BB092F">
        <w:t>，由中国人民银行商国有独资商业银行进行托管；如原属地方性公司，由地方政府指定地方商业银行或成立资产管理公司进行托管。所有托管机构均不承担被关闭公司的资产损失和人员安排。对被关闭公司的债务清偿，按国家有关法律、法规进行。被关闭信托投资公司的有效资产，要优先支付个人债务本金和合法利息；有效资产不足以偿还个人债务的部分，由该公司投资人和主管部门筹集资金予以偿还；对有效资产足以</w:t>
      </w:r>
      <w:r w:rsidRPr="00BB092F">
        <w:lastRenderedPageBreak/>
        <w:t>偿还个人债务但短期内资产难以变现的，可由中国人民银行对托管机构发放再贷款用于偿付个人债务，托管机构清收、变卖资产后，必须优先归还中国人民银行</w:t>
      </w:r>
      <w:r w:rsidRPr="00BB092F">
        <w:t>再贷款。关闭清算中，债权人不同意最终清算方案的，经中国人民银行同意，债权人、债务人或者清算组可依法向人民法院申请被关闭机构的破产。</w:t>
      </w:r>
      <w:r w:rsidRPr="00BB092F">
        <w:br/>
      </w:r>
      <w:r w:rsidRPr="00BB092F">
        <w:t xml:space="preserve">　　凡实行破产的信托投资公司，其债务清偿依有关法律、法规进行。</w:t>
      </w:r>
      <w:r w:rsidRPr="00BB092F">
        <w:br/>
      </w:r>
      <w:r w:rsidRPr="00BB092F">
        <w:t xml:space="preserve">　　对实际有效资产大于负债并允许合并的信托投资公司，由于资产清收需要一个过程，又不能延期支付个人债务，为确保社会稳定，促进公司合并的顺利进行，可由中国人民银行对合并后机构发放临时性贷款，专项用于支付个人到期债务。</w:t>
      </w:r>
      <w:r w:rsidRPr="00BB092F">
        <w:br/>
      </w:r>
      <w:r w:rsidRPr="00BB092F">
        <w:t xml:space="preserve">　　（五）查处案件，严格监管。</w:t>
      </w:r>
      <w:r w:rsidRPr="00BB092F">
        <w:br/>
      </w:r>
      <w:r w:rsidRPr="00BB092F">
        <w:t xml:space="preserve">　　整顿期间，信托投资公司的高级管理人员和业务经办人员不得擅自离职，要</w:t>
      </w:r>
      <w:r w:rsidRPr="00BB092F">
        <w:t>在各地人民政府或有关主管部门的领导下，积极做好资产清收和债务清偿等各项工作。有关人员经离任审计并批准后方可离任。被关闭或破产公司的主要负责人违法违规经营，对被关闭或破产公司负有直接责任的，由中国人民银行取消其金融机构高级管理人员的任职资格，并由主管部门给予政纪党纪处分；构成犯罪的，依法追究刑事责任。</w:t>
      </w:r>
      <w:r w:rsidRPr="00BB092F">
        <w:br/>
      </w:r>
      <w:r w:rsidRPr="00BB092F">
        <w:t xml:space="preserve">　　中国人民银行要抓紧制定《信托投资公司管理条例》，明确信托投资公司的功能作用、业务范围、经营规则、收费制度和监督管理等事项。要进一步加强对信托投资公司的监管，建立严格的市场准入和退出制度。要完善并严格执行金融</w:t>
      </w:r>
      <w:r w:rsidRPr="00BB092F">
        <w:t>机构高级管理人员的任职资格审查管理制度，加强现场检查和非现场检查，建立信托投资公司风险预警系统，切实提高监管水平。财政部要抓紧制定信托业的财务、会计制度。凡是按国务院有关规定已列为中国证券监督管理委员会监管的证券业务，由中国证券监督管理委员会负责监管。整顿工作结束后，经批准可成立信托投资公司同业协会，充分发挥行业自律管理的作用。</w:t>
      </w:r>
      <w:bookmarkStart w:id="6" w:name="7"/>
    </w:p>
    <w:p w:rsidR="007200F2" w:rsidRPr="00BB092F" w:rsidRDefault="007200F2" w:rsidP="00BB092F">
      <w:pPr>
        <w:pStyle w:val="a3"/>
        <w:spacing w:before="0" w:beforeAutospacing="0" w:after="0" w:afterAutospacing="0"/>
        <w:ind w:firstLineChars="200" w:firstLine="480"/>
        <w:rPr>
          <w:bCs/>
          <w:smallCaps/>
        </w:rPr>
      </w:pPr>
      <w:r w:rsidRPr="00BB092F">
        <w:rPr>
          <w:rFonts w:hint="eastAsia"/>
          <w:bCs/>
          <w:smallCaps/>
        </w:rPr>
        <w:t>四、</w:t>
      </w:r>
      <w:bookmarkEnd w:id="6"/>
      <w:r w:rsidRPr="00BB092F">
        <w:t>整顿工作的组织领导</w:t>
      </w:r>
      <w:r w:rsidRPr="00BB092F">
        <w:br/>
      </w:r>
      <w:r w:rsidRPr="00BB092F">
        <w:t xml:space="preserve">　　中国人民银行负责全国信托投资公司整顿工作的组织、协调与监督工作。各省、自治区、直辖市人民政府和国务院有关部门负责本地区、本部门信托投资公司整顿工作的</w:t>
      </w:r>
      <w:r w:rsidRPr="00BB092F">
        <w:t>组织领导，并指定专门机构组织实施。整顿工作分三个阶段进行，在１９９９年底前完成。</w:t>
      </w:r>
      <w:r w:rsidRPr="00BB092F">
        <w:br/>
      </w:r>
      <w:r w:rsidRPr="00BB092F">
        <w:t xml:space="preserve">　　（一）制定方案。自本方案下达之日起一个月内，各省、自治区、直辖市人民政府要根据本方案的要求，提出对本地区信托投资公司关闭或破产、撤销或重组、合并、保留的方案，报中国人民银行批准后执行。中央党政机关所办的信托投资公司，要按照《中共中央办公厅、国务院办公厅关于中央党政机关与所办经济实体脱钩的有关问题的通知》（中办发〔１９９８〕２７号）等有关文件的规定执行，脱钩后按本方案进行整顿。</w:t>
      </w:r>
      <w:r w:rsidRPr="00BB092F">
        <w:br/>
      </w:r>
      <w:r w:rsidRPr="00BB092F">
        <w:t xml:space="preserve">　　（二）组织实施。各省、自治区、直辖市人民政</w:t>
      </w:r>
      <w:r w:rsidRPr="00BB092F">
        <w:t>府和国务院有关部门要严格按照本方案的要求，认真组织好对现有信托投资公司的清产核资和资产评估，坏帐和投资损失的核销，机构的分类处置以及分流人员的安排等工作，切实化解信托投资公司风险，防止国有资产流失，确保社会稳定。</w:t>
      </w:r>
      <w:r w:rsidRPr="00BB092F">
        <w:br/>
      </w:r>
      <w:r w:rsidRPr="00BB092F">
        <w:t xml:space="preserve">　　（三）验收总结。经过整顿，符合本方案公司设立条件的信托投资公司，由中国人民银行重新颁发《金融机构许可证》；合并、撤销、关闭或破产的信托投资公司，由中国人民银行收缴《金融机构许可证》。整顿工作完成后，中国人民银行要进行验收总结，并将结果上报国务院。</w:t>
      </w:r>
      <w:r w:rsidRPr="00BB092F">
        <w:br/>
      </w:r>
    </w:p>
    <w:sectPr w:rsidR="007200F2" w:rsidRPr="00BB092F">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00F2" w:rsidRDefault="007200F2" w:rsidP="005D5ECD">
      <w:r>
        <w:separator/>
      </w:r>
    </w:p>
  </w:endnote>
  <w:endnote w:type="continuationSeparator" w:id="1">
    <w:p w:rsidR="007200F2" w:rsidRDefault="007200F2" w:rsidP="005D5E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00F2" w:rsidRDefault="007200F2" w:rsidP="005D5ECD">
      <w:r>
        <w:separator/>
      </w:r>
    </w:p>
  </w:footnote>
  <w:footnote w:type="continuationSeparator" w:id="1">
    <w:p w:rsidR="007200F2" w:rsidRDefault="007200F2" w:rsidP="005D5E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0"/>
  <w:noPunctuationKerning/>
  <w:characterSpacingControl w:val="doNotCompress"/>
  <w:hdrShapeDefaults>
    <o:shapedefaults v:ext="edit" spidmax="3074"/>
  </w:hdrShapeDefaults>
  <w:footnotePr>
    <w:footnote w:id="0"/>
    <w:footnote w:id="1"/>
  </w:footnotePr>
  <w:endnotePr>
    <w:endnote w:id="0"/>
    <w:endnote w:id="1"/>
  </w:endnotePr>
  <w:compat>
    <w:useFELayout/>
  </w:compat>
  <w:rsids>
    <w:rsidRoot w:val="005D5ECD"/>
    <w:rsid w:val="005D5ECD"/>
    <w:rsid w:val="00624C7F"/>
    <w:rsid w:val="007200F2"/>
    <w:rsid w:val="00872E8E"/>
    <w:rsid w:val="009D6F38"/>
    <w:rsid w:val="00BB092F"/>
    <w:rsid w:val="00D8131B"/>
    <w:rsid w:val="00F617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
    <w:name w:val="content"/>
    <w:basedOn w:val="a"/>
    <w:pPr>
      <w:spacing w:before="100" w:beforeAutospacing="1" w:after="100" w:afterAutospacing="1" w:line="384" w:lineRule="auto"/>
    </w:pPr>
    <w:rPr>
      <w:sz w:val="18"/>
      <w:szCs w:val="18"/>
    </w:rPr>
  </w:style>
  <w:style w:type="paragraph" w:customStyle="1" w:styleId="mtitle">
    <w:name w:val="mtitle"/>
    <w:basedOn w:val="a"/>
    <w:pPr>
      <w:spacing w:before="100" w:beforeAutospacing="1" w:after="100" w:afterAutospacing="1" w:line="336" w:lineRule="auto"/>
    </w:pPr>
    <w:rPr>
      <w:b/>
      <w:bCs/>
      <w:smallCaps/>
      <w:color w:val="000000"/>
      <w:sz w:val="20"/>
      <w:szCs w:val="20"/>
    </w:rPr>
  </w:style>
  <w:style w:type="paragraph" w:customStyle="1" w:styleId="mnotes">
    <w:name w:val="mnotes"/>
    <w:basedOn w:val="a"/>
    <w:pPr>
      <w:shd w:val="clear" w:color="auto" w:fill="AFEEEE"/>
      <w:spacing w:before="100" w:beforeAutospacing="1" w:after="100" w:afterAutospacing="1" w:line="336" w:lineRule="auto"/>
    </w:pPr>
    <w:rPr>
      <w:smallCaps/>
      <w:color w:val="008080"/>
      <w:sz w:val="20"/>
      <w:szCs w:val="20"/>
    </w:rPr>
  </w:style>
  <w:style w:type="paragraph" w:customStyle="1" w:styleId="stitle">
    <w:name w:val="stitle"/>
    <w:basedOn w:val="a"/>
    <w:pPr>
      <w:spacing w:before="100" w:beforeAutospacing="1" w:after="100" w:afterAutospacing="1"/>
    </w:pPr>
    <w:rPr>
      <w:smallCaps/>
      <w:color w:val="000000"/>
      <w:sz w:val="20"/>
      <w:szCs w:val="20"/>
    </w:rPr>
  </w:style>
  <w:style w:type="paragraph" w:customStyle="1" w:styleId="zhang">
    <w:name w:val="zhang"/>
    <w:basedOn w:val="a"/>
    <w:pPr>
      <w:spacing w:before="100" w:beforeAutospacing="1" w:after="100" w:afterAutospacing="1"/>
    </w:pPr>
    <w:rPr>
      <w:b/>
      <w:bCs/>
      <w:smallCaps/>
      <w:color w:val="000000"/>
      <w:sz w:val="20"/>
      <w:szCs w:val="20"/>
    </w:rPr>
  </w:style>
  <w:style w:type="paragraph" w:customStyle="1" w:styleId="tiao">
    <w:name w:val="tiao"/>
    <w:basedOn w:val="a"/>
    <w:pPr>
      <w:shd w:val="clear" w:color="auto" w:fill="AFEEEE"/>
      <w:spacing w:before="100" w:beforeAutospacing="1" w:after="100" w:afterAutospacing="1"/>
    </w:pPr>
    <w:rPr>
      <w:i/>
      <w:iCs/>
      <w:smallCaps/>
      <w:color w:val="6600CC"/>
      <w:sz w:val="20"/>
      <w:szCs w:val="20"/>
    </w:rPr>
  </w:style>
  <w:style w:type="paragraph" w:customStyle="1" w:styleId="tiaonoa">
    <w:name w:val="tiaonoa"/>
    <w:basedOn w:val="a"/>
    <w:pPr>
      <w:spacing w:before="100" w:beforeAutospacing="1" w:after="100" w:afterAutospacing="1"/>
    </w:pPr>
    <w:rPr>
      <w:b/>
      <w:bCs/>
      <w:smallCaps/>
      <w:color w:val="000000"/>
      <w:sz w:val="18"/>
      <w:szCs w:val="18"/>
    </w:rPr>
  </w:style>
  <w:style w:type="paragraph" w:customStyle="1" w:styleId="tiaoyin">
    <w:name w:val="tiaoyin"/>
    <w:basedOn w:val="a"/>
    <w:pPr>
      <w:spacing w:before="100" w:beforeAutospacing="1" w:after="100" w:afterAutospacing="1"/>
    </w:pPr>
    <w:rPr>
      <w:smallCaps/>
      <w:color w:val="FF0000"/>
      <w:sz w:val="20"/>
      <w:szCs w:val="20"/>
    </w:rPr>
  </w:style>
  <w:style w:type="paragraph" w:styleId="a3">
    <w:name w:val="Normal (Web)"/>
    <w:basedOn w:val="a"/>
    <w:uiPriority w:val="99"/>
    <w:unhideWhenUsed/>
    <w:pPr>
      <w:spacing w:before="100" w:beforeAutospacing="1" w:after="100" w:afterAutospacing="1"/>
    </w:pPr>
  </w:style>
  <w:style w:type="paragraph" w:styleId="a4">
    <w:name w:val="header"/>
    <w:basedOn w:val="a"/>
    <w:link w:val="Char"/>
    <w:uiPriority w:val="99"/>
    <w:semiHidden/>
    <w:unhideWhenUsed/>
    <w:rsid w:val="005D5E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D5ECD"/>
    <w:rPr>
      <w:rFonts w:ascii="宋体" w:eastAsia="宋体" w:hAnsi="宋体" w:cs="宋体"/>
      <w:sz w:val="18"/>
      <w:szCs w:val="18"/>
    </w:rPr>
  </w:style>
  <w:style w:type="paragraph" w:styleId="a5">
    <w:name w:val="footer"/>
    <w:basedOn w:val="a"/>
    <w:link w:val="Char0"/>
    <w:uiPriority w:val="99"/>
    <w:semiHidden/>
    <w:unhideWhenUsed/>
    <w:rsid w:val="005D5ECD"/>
    <w:pPr>
      <w:tabs>
        <w:tab w:val="center" w:pos="4153"/>
        <w:tab w:val="right" w:pos="8306"/>
      </w:tabs>
      <w:snapToGrid w:val="0"/>
    </w:pPr>
    <w:rPr>
      <w:sz w:val="18"/>
      <w:szCs w:val="18"/>
    </w:rPr>
  </w:style>
  <w:style w:type="character" w:customStyle="1" w:styleId="Char0">
    <w:name w:val="页脚 Char"/>
    <w:basedOn w:val="a0"/>
    <w:link w:val="a5"/>
    <w:uiPriority w:val="99"/>
    <w:semiHidden/>
    <w:rsid w:val="005D5ECD"/>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755</Words>
  <Characters>4305</Characters>
  <Application>Microsoft Office Word</Application>
  <DocSecurity>0</DocSecurity>
  <Lines>35</Lines>
  <Paragraphs>10</Paragraphs>
  <ScaleCrop>false</ScaleCrop>
  <Company>Hewlett-Packard Company</Company>
  <LinksUpToDate>false</LinksUpToDate>
  <CharactersWithSpaces>5050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国务院办公厅转发中国人民银行整顿信托投资公司方案的通知--北大法宝--北大法律信息网</dc:title>
  <dc:creator>user</dc:creator>
  <cp:lastModifiedBy>user</cp:lastModifiedBy>
  <cp:revision>2</cp:revision>
  <dcterms:created xsi:type="dcterms:W3CDTF">2013-01-19T06:17:00Z</dcterms:created>
  <dcterms:modified xsi:type="dcterms:W3CDTF">2013-01-19T06:17:00Z</dcterms:modified>
</cp:coreProperties>
</file>