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BA55CA" w:rsidRPr="00BA55CA" w:rsidTr="00BA55CA">
        <w:trPr>
          <w:tblCellSpacing w:w="0" w:type="dxa"/>
          <w:jc w:val="center"/>
        </w:trPr>
        <w:tc>
          <w:tcPr>
            <w:tcW w:w="0" w:type="auto"/>
            <w:tcBorders>
              <w:top w:val="nil"/>
              <w:left w:val="nil"/>
              <w:bottom w:val="nil"/>
              <w:right w:val="nil"/>
            </w:tcBorders>
            <w:vAlign w:val="center"/>
            <w:hideMark/>
          </w:tcPr>
          <w:p w:rsidR="00BA55CA" w:rsidRPr="00BA55CA" w:rsidRDefault="00BA55CA" w:rsidP="00BA55CA">
            <w:pPr>
              <w:jc w:val="center"/>
              <w:rPr>
                <w:rFonts w:ascii="黑体" w:eastAsia="黑体" w:hAnsi="黑体"/>
                <w:sz w:val="28"/>
              </w:rPr>
            </w:pPr>
            <w:r w:rsidRPr="00BA55CA">
              <w:rPr>
                <w:rFonts w:ascii="黑体" w:eastAsia="黑体" w:hAnsi="黑体"/>
                <w:bCs/>
                <w:sz w:val="28"/>
              </w:rPr>
              <w:t>国务院关于证券投资基金管理公司有关问题的批复</w:t>
            </w:r>
          </w:p>
        </w:tc>
      </w:tr>
      <w:tr w:rsidR="00BA55CA" w:rsidRPr="00BA55CA" w:rsidTr="00BA55CA">
        <w:trPr>
          <w:tblCellSpacing w:w="0" w:type="dxa"/>
          <w:jc w:val="center"/>
        </w:trPr>
        <w:tc>
          <w:tcPr>
            <w:tcW w:w="0" w:type="auto"/>
            <w:tcBorders>
              <w:top w:val="nil"/>
              <w:left w:val="nil"/>
              <w:bottom w:val="nil"/>
              <w:right w:val="nil"/>
            </w:tcBorders>
            <w:vAlign w:val="center"/>
            <w:hideMark/>
          </w:tcPr>
          <w:p w:rsidR="00BA55CA" w:rsidRPr="00BA55CA" w:rsidRDefault="00BA55CA" w:rsidP="00BA55CA">
            <w:pPr>
              <w:jc w:val="center"/>
            </w:pPr>
            <w:r w:rsidRPr="00BA55CA">
              <w:br/>
              <w:t xml:space="preserve">　　(2004年8月12日 国函〔2004〕66号）</w:t>
            </w:r>
          </w:p>
        </w:tc>
      </w:tr>
      <w:tr w:rsidR="00BA55CA" w:rsidRPr="00BA55CA" w:rsidTr="00BA55CA">
        <w:trPr>
          <w:tblCellSpacing w:w="0" w:type="dxa"/>
          <w:jc w:val="center"/>
        </w:trPr>
        <w:tc>
          <w:tcPr>
            <w:tcW w:w="0" w:type="auto"/>
            <w:tcBorders>
              <w:top w:val="nil"/>
              <w:left w:val="nil"/>
              <w:bottom w:val="nil"/>
              <w:right w:val="nil"/>
            </w:tcBorders>
            <w:vAlign w:val="center"/>
            <w:hideMark/>
          </w:tcPr>
          <w:p w:rsidR="00BA55CA" w:rsidRPr="00BA55CA" w:rsidRDefault="00BA55CA" w:rsidP="00BA55CA">
            <w:pPr>
              <w:jc w:val="center"/>
            </w:pPr>
          </w:p>
        </w:tc>
      </w:tr>
      <w:tr w:rsidR="00BA55CA" w:rsidRPr="00BA55CA" w:rsidTr="00BA55CA">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BA55CA" w:rsidRPr="00BA55CA">
              <w:trPr>
                <w:tblCellSpacing w:w="15" w:type="dxa"/>
                <w:jc w:val="center"/>
              </w:trPr>
              <w:tc>
                <w:tcPr>
                  <w:tcW w:w="0" w:type="auto"/>
                  <w:vAlign w:val="center"/>
                  <w:hideMark/>
                </w:tcPr>
                <w:p w:rsidR="00BA55CA" w:rsidRPr="00BA55CA" w:rsidRDefault="00BA55CA" w:rsidP="00BA55CA">
                  <w:r w:rsidRPr="00BA55CA">
                    <w:br/>
                    <w:t xml:space="preserve">　　中国证券监督管理委员会：</w:t>
                  </w:r>
                  <w:r w:rsidRPr="00BA55CA">
                    <w:br/>
                    <w:t xml:space="preserve">　　你会《关于贯彻实施〈证券投资基金法〉有关问题的请示》(证监发〔2004〕64号)收悉。现批复如下：</w:t>
                  </w:r>
                  <w:r w:rsidRPr="00BA55CA">
                    <w:br/>
                    <w:t xml:space="preserve">　　一、根据《中华人民共和国证券投资基金法》第十三条规定，国务院同意你会对法人作为证券投资基金管理公司非主要股东的条件作如下规定：</w:t>
                  </w:r>
                  <w:r w:rsidRPr="00BA55CA">
                    <w:br/>
                    <w:t xml:space="preserve">　　(一)注册资本、净资产不低于1亿元人民币，资产质量良好；</w:t>
                  </w:r>
                  <w:r w:rsidRPr="00BA55CA">
                    <w:br/>
                    <w:t xml:space="preserve">　　(二)持续经营3个以上完整的会计年度，公司治理结构健全，内部监控制度完善；</w:t>
                  </w:r>
                  <w:r w:rsidRPr="00BA55CA">
                    <w:br/>
                    <w:t xml:space="preserve">　　(三)最近3年没有因违法违规行为受到行政处罚或者刑事处罚；</w:t>
                  </w:r>
                  <w:r w:rsidRPr="00BA55CA">
                    <w:br/>
                    <w:t xml:space="preserve">　　(四)没有挪用客户资产等损害客户利益的行为；</w:t>
                  </w:r>
                  <w:r w:rsidRPr="00BA55CA">
                    <w:br/>
                    <w:t xml:space="preserve">　　(五)没有因违法违规行为正在被监管机构调查，或者正处于整改期间；</w:t>
                  </w:r>
                  <w:r w:rsidRPr="00BA55CA">
                    <w:br/>
                    <w:t xml:space="preserve">　　(六)具有良好的社会信誉，最近3年在税务、工商等行政机关以及金融监管、自律管理、商业银行等机构无不良记录。</w:t>
                  </w:r>
                  <w:r w:rsidRPr="00BA55CA">
                    <w:br/>
                    <w:t xml:space="preserve">　　二、根据《中华人民共和国证券投资基金法》第十三条规定，国务院同意你会对中外合资证券投资基金管理公司的境内外股东的条件作如下规定：</w:t>
                  </w:r>
                  <w:r w:rsidRPr="00BA55CA">
                    <w:br/>
                    <w:t xml:space="preserve">　　(一)出资比例最高的境内股东应当具备证券投资基金管理公司主要股东的条件；其他境内股东应当具备证券投资基金管理公司非主要股东的条件。</w:t>
                  </w:r>
                  <w:r w:rsidRPr="00BA55CA">
                    <w:br/>
                    <w:t xml:space="preserve">　　(二)境外股东应当具备下列条件：</w:t>
                  </w:r>
                  <w:r w:rsidRPr="00BA55CA">
                    <w:br/>
                    <w:t xml:space="preserve">　　1.依所在国家或者地区法律设立、合法存续并具有金融资产管理经验的金融机构，财务稳健，资信良好，最近3年没有受到监管机构或者司法机关的处罚；</w:t>
                  </w:r>
                  <w:r w:rsidRPr="00BA55CA">
                    <w:br/>
                    <w:t xml:space="preserve">　　2.所在国家或者地区具有完善的证券法律和监管制度，其证券监管机构已与中国证监会或者中国证监会认可的其他机构签订证券监管合作谅解备忘录，并保持着有效的监管合作关系；</w:t>
                  </w:r>
                  <w:r w:rsidRPr="00BA55CA">
                    <w:br/>
                    <w:t xml:space="preserve">　　3.实缴资本不低于3亿元人民币的等值可自由兑换货币；</w:t>
                  </w:r>
                  <w:r w:rsidRPr="00BA55CA">
                    <w:br/>
                    <w:t xml:space="preserve">　　4.经国务院批准的中国证监会规定的其他条件。</w:t>
                  </w:r>
                  <w:r w:rsidRPr="00BA55CA">
                    <w:br/>
                    <w:t xml:space="preserve">　　香港特别行政区、澳门特别行政区和台湾地区的金融机构在内地投资证券投资基金管理公司，比照适用前款规定。</w:t>
                  </w:r>
                  <w:r w:rsidRPr="00BA55CA">
                    <w:br/>
                    <w:t xml:space="preserve">　　三、 1997年11月5日国务院批准、1997年11月14日国务院证券委员会发布的《证券投资基金管理暂行办法》即行废止。</w:t>
                  </w:r>
                </w:p>
              </w:tc>
            </w:tr>
          </w:tbl>
          <w:p w:rsidR="00BA55CA" w:rsidRPr="00BA55CA" w:rsidRDefault="00BA55CA" w:rsidP="00BA55CA">
            <w:pPr>
              <w:jc w:val="center"/>
            </w:pPr>
          </w:p>
        </w:tc>
      </w:tr>
    </w:tbl>
    <w:p w:rsidR="00450293" w:rsidRPr="00BA55CA" w:rsidRDefault="00450293"/>
    <w:sectPr w:rsidR="00450293" w:rsidRPr="00BA55CA">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293" w:rsidRDefault="00450293" w:rsidP="00BA55CA">
      <w:r>
        <w:separator/>
      </w:r>
    </w:p>
  </w:endnote>
  <w:endnote w:type="continuationSeparator" w:id="1">
    <w:p w:rsidR="00450293" w:rsidRDefault="00450293" w:rsidP="00BA5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293" w:rsidRDefault="00450293" w:rsidP="00BA55CA">
      <w:r>
        <w:separator/>
      </w:r>
    </w:p>
  </w:footnote>
  <w:footnote w:type="continuationSeparator" w:id="1">
    <w:p w:rsidR="00450293" w:rsidRDefault="00450293" w:rsidP="00BA55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BA55CA"/>
    <w:rsid w:val="00450293"/>
    <w:rsid w:val="00BA55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BA55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BA55CA"/>
    <w:rPr>
      <w:rFonts w:ascii="宋体" w:eastAsia="宋体" w:hAnsi="宋体" w:cs="宋体"/>
      <w:sz w:val="18"/>
      <w:szCs w:val="18"/>
    </w:rPr>
  </w:style>
  <w:style w:type="paragraph" w:styleId="a7">
    <w:name w:val="footer"/>
    <w:basedOn w:val="a"/>
    <w:link w:val="Char0"/>
    <w:uiPriority w:val="99"/>
    <w:semiHidden/>
    <w:unhideWhenUsed/>
    <w:rsid w:val="00BA55CA"/>
    <w:pPr>
      <w:tabs>
        <w:tab w:val="center" w:pos="4153"/>
        <w:tab w:val="right" w:pos="8306"/>
      </w:tabs>
      <w:snapToGrid w:val="0"/>
    </w:pPr>
    <w:rPr>
      <w:sz w:val="18"/>
      <w:szCs w:val="18"/>
    </w:rPr>
  </w:style>
  <w:style w:type="character" w:customStyle="1" w:styleId="Char0">
    <w:name w:val="页脚 Char"/>
    <w:basedOn w:val="a0"/>
    <w:link w:val="a7"/>
    <w:uiPriority w:val="99"/>
    <w:semiHidden/>
    <w:rsid w:val="00BA55CA"/>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489712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759</Characters>
  <Application>Microsoft Office Word</Application>
  <DocSecurity>0</DocSecurity>
  <Lines>6</Lines>
  <Paragraphs>1</Paragraphs>
  <ScaleCrop>false</ScaleCrop>
  <Company>Hewlett-Packard Company</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国务院关于证券投资基金管理公司有关问题的批复--北大法宝--北大法律信息网</dc:title>
  <dc:creator>user</dc:creator>
  <cp:lastModifiedBy>user</cp:lastModifiedBy>
  <cp:revision>2</cp:revision>
  <dcterms:created xsi:type="dcterms:W3CDTF">2013-01-18T11:57:00Z</dcterms:created>
  <dcterms:modified xsi:type="dcterms:W3CDTF">2013-01-18T11:57:00Z</dcterms:modified>
</cp:coreProperties>
</file>