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B365F4" w:rsidRPr="004D502A" w:rsidTr="00B365F4">
        <w:trPr>
          <w:tblCellSpacing w:w="0" w:type="dxa"/>
          <w:jc w:val="center"/>
        </w:trPr>
        <w:tc>
          <w:tcPr>
            <w:tcW w:w="0" w:type="auto"/>
            <w:tcBorders>
              <w:top w:val="nil"/>
              <w:left w:val="nil"/>
              <w:bottom w:val="nil"/>
              <w:right w:val="nil"/>
            </w:tcBorders>
            <w:vAlign w:val="center"/>
            <w:hideMark/>
          </w:tcPr>
          <w:p w:rsidR="00B365F4" w:rsidRPr="004D502A" w:rsidRDefault="00B365F4" w:rsidP="004D502A">
            <w:pPr>
              <w:widowControl/>
              <w:snapToGrid w:val="0"/>
              <w:ind w:firstLineChars="200" w:firstLine="560"/>
              <w:jc w:val="center"/>
              <w:rPr>
                <w:rFonts w:ascii="黑体" w:eastAsia="黑体" w:hAnsi="黑体" w:cs="宋体"/>
                <w:kern w:val="0"/>
                <w:sz w:val="28"/>
                <w:szCs w:val="24"/>
              </w:rPr>
            </w:pPr>
            <w:r w:rsidRPr="004D502A">
              <w:rPr>
                <w:rFonts w:ascii="黑体" w:eastAsia="黑体" w:hAnsi="黑体" w:cs="宋体"/>
                <w:bCs/>
                <w:kern w:val="0"/>
                <w:sz w:val="28"/>
                <w:szCs w:val="24"/>
              </w:rPr>
              <w:t>国务院批转国务院证券委、中国人民银行、国家经贸委《关于严禁国有企业和上市公司炒作股票的规定》的通知</w:t>
            </w:r>
          </w:p>
        </w:tc>
      </w:tr>
      <w:tr w:rsidR="00B365F4" w:rsidRPr="004D502A" w:rsidTr="00B365F4">
        <w:trPr>
          <w:tblCellSpacing w:w="0" w:type="dxa"/>
          <w:jc w:val="center"/>
        </w:trPr>
        <w:tc>
          <w:tcPr>
            <w:tcW w:w="0" w:type="auto"/>
            <w:tcBorders>
              <w:top w:val="nil"/>
              <w:left w:val="nil"/>
              <w:bottom w:val="nil"/>
              <w:right w:val="nil"/>
            </w:tcBorders>
            <w:vAlign w:val="center"/>
            <w:hideMark/>
          </w:tcPr>
          <w:p w:rsidR="00B365F4" w:rsidRPr="004D502A" w:rsidRDefault="00B365F4" w:rsidP="004D502A">
            <w:pPr>
              <w:widowControl/>
              <w:ind w:firstLineChars="200" w:firstLine="480"/>
              <w:jc w:val="center"/>
              <w:rPr>
                <w:rFonts w:asciiTheme="minorEastAsia" w:hAnsiTheme="minorEastAsia" w:cs="宋体"/>
                <w:kern w:val="0"/>
                <w:sz w:val="24"/>
                <w:szCs w:val="24"/>
              </w:rPr>
            </w:pPr>
            <w:r w:rsidRPr="004D502A">
              <w:rPr>
                <w:rFonts w:asciiTheme="minorEastAsia" w:hAnsiTheme="minorEastAsia" w:cs="宋体"/>
                <w:kern w:val="0"/>
                <w:sz w:val="24"/>
                <w:szCs w:val="24"/>
              </w:rPr>
              <w:br/>
              <w:t xml:space="preserve">　　(1997年5月21日 国发〔1997〕16号）</w:t>
            </w:r>
          </w:p>
        </w:tc>
      </w:tr>
      <w:tr w:rsidR="00B365F4" w:rsidRPr="004D502A" w:rsidTr="00B365F4">
        <w:trPr>
          <w:tblCellSpacing w:w="0" w:type="dxa"/>
          <w:jc w:val="center"/>
        </w:trPr>
        <w:tc>
          <w:tcPr>
            <w:tcW w:w="0" w:type="auto"/>
            <w:tcBorders>
              <w:top w:val="nil"/>
              <w:left w:val="nil"/>
              <w:bottom w:val="nil"/>
              <w:right w:val="nil"/>
            </w:tcBorders>
            <w:vAlign w:val="center"/>
            <w:hideMark/>
          </w:tcPr>
          <w:p w:rsidR="00B365F4" w:rsidRPr="004D502A" w:rsidRDefault="00B365F4" w:rsidP="004D502A">
            <w:pPr>
              <w:widowControl/>
              <w:ind w:firstLineChars="200" w:firstLine="480"/>
              <w:jc w:val="center"/>
              <w:rPr>
                <w:rFonts w:asciiTheme="minorEastAsia" w:hAnsiTheme="minorEastAsia" w:cs="宋体"/>
                <w:kern w:val="0"/>
                <w:sz w:val="24"/>
                <w:szCs w:val="24"/>
              </w:rPr>
            </w:pPr>
          </w:p>
        </w:tc>
      </w:tr>
      <w:tr w:rsidR="00B365F4" w:rsidRPr="004D502A" w:rsidTr="00B365F4">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B365F4" w:rsidRPr="004D502A">
              <w:trPr>
                <w:tblCellSpacing w:w="15" w:type="dxa"/>
                <w:jc w:val="center"/>
              </w:trPr>
              <w:tc>
                <w:tcPr>
                  <w:tcW w:w="0" w:type="auto"/>
                  <w:vAlign w:val="center"/>
                  <w:hideMark/>
                </w:tcPr>
                <w:p w:rsidR="00B365F4" w:rsidRPr="004D502A" w:rsidRDefault="00B365F4" w:rsidP="00387AD2">
                  <w:pPr>
                    <w:widowControl/>
                    <w:jc w:val="left"/>
                    <w:rPr>
                      <w:rFonts w:asciiTheme="minorEastAsia" w:hAnsiTheme="minorEastAsia" w:cs="宋体"/>
                      <w:kern w:val="0"/>
                      <w:sz w:val="24"/>
                      <w:szCs w:val="24"/>
                    </w:rPr>
                  </w:pPr>
                  <w:r w:rsidRPr="004D502A">
                    <w:rPr>
                      <w:rFonts w:asciiTheme="minorEastAsia" w:hAnsiTheme="minorEastAsia" w:cs="宋体"/>
                      <w:kern w:val="0"/>
                      <w:sz w:val="24"/>
                      <w:szCs w:val="24"/>
                    </w:rPr>
                    <w:br/>
                    <w:t>各省、自治区、直辖市人民政府，国务院各部委、各直属机构：</w:t>
                  </w:r>
                  <w:r w:rsidRPr="004D502A">
                    <w:rPr>
                      <w:rFonts w:asciiTheme="minorEastAsia" w:hAnsiTheme="minorEastAsia" w:cs="宋体"/>
                      <w:kern w:val="0"/>
                      <w:sz w:val="24"/>
                      <w:szCs w:val="24"/>
                    </w:rPr>
                    <w:br/>
                    <w:t xml:space="preserve">　　国务院同意国务院证券委、中国人民银行、国家经贸委《关于严禁国有企业和上市公司炒作股票的规定》，现发给你们，请认真贯彻执行。</w:t>
                  </w:r>
                  <w:r w:rsidRPr="004D502A">
                    <w:rPr>
                      <w:rFonts w:asciiTheme="minorEastAsia" w:hAnsiTheme="minorEastAsia" w:cs="宋体"/>
                      <w:kern w:val="0"/>
                      <w:sz w:val="24"/>
                      <w:szCs w:val="24"/>
                    </w:rPr>
                    <w:br/>
                    <w:t xml:space="preserve">　　关于严禁国有企业和上市公司炒作股票的规定</w:t>
                  </w:r>
                  <w:r w:rsidRPr="004D502A">
                    <w:rPr>
                      <w:rFonts w:asciiTheme="minorEastAsia" w:hAnsiTheme="minorEastAsia" w:cs="宋体"/>
                      <w:kern w:val="0"/>
                      <w:sz w:val="24"/>
                      <w:szCs w:val="24"/>
                    </w:rPr>
                    <w:br/>
                    <w:t xml:space="preserve">　　我国证券市场尚处于发展初期，过度投机和违规现象比较严重。打击违规活动，抑制过度投机，对于促进社会主义市场经济健康发展和维护社会稳定关系重大，必须予以高度重视。最近一段时间以来，国有商业银行资金通过各种渠道，不断流入股市。有的国有企业和上市公司用银行信贷资金炒作股票；有的上市公司把募股用于生产经营的资金投入股市炒作股票；有的国有企业把用于自身发展的自有资金投入股市炒作股票。这种状况一方面助长了股市的投机，另一方面使国有资产处于高风险状态，严重危及国有资产的安全。为了发挥社会主义股票市场为经济建设筹集资金和促进企业转换经营机制的功能，维护正常的市场秩序，必须制止国有企业和上市公司在股票市场上的炒作行为。现作如下规定：</w:t>
                  </w:r>
                  <w:r w:rsidRPr="004D502A">
                    <w:rPr>
                      <w:rFonts w:asciiTheme="minorEastAsia" w:hAnsiTheme="minorEastAsia" w:cs="宋体"/>
                      <w:kern w:val="0"/>
                      <w:sz w:val="24"/>
                      <w:szCs w:val="24"/>
                    </w:rPr>
                    <w:br/>
                    <w:t xml:space="preserve">　　一、国有企业不得炒作股票，不得提供资金给其他机构炒作股票，也不得动用国家银行信贷资金买卖股票。</w:t>
                  </w:r>
                  <w:r w:rsidRPr="004D502A">
                    <w:rPr>
                      <w:rFonts w:asciiTheme="minorEastAsia" w:hAnsiTheme="minorEastAsia" w:cs="宋体"/>
                      <w:kern w:val="0"/>
                      <w:sz w:val="24"/>
                      <w:szCs w:val="24"/>
                    </w:rPr>
                    <w:br/>
                    <w:t xml:space="preserve">　　本规定所称炒作股票是指在国务院主管部门规定的期限内买入股票又卖出，或者卖出股票又买入的行为。</w:t>
                  </w:r>
                  <w:r w:rsidRPr="004D502A">
                    <w:rPr>
                      <w:rFonts w:asciiTheme="minorEastAsia" w:hAnsiTheme="minorEastAsia" w:cs="宋体"/>
                      <w:kern w:val="0"/>
                      <w:sz w:val="24"/>
                      <w:szCs w:val="24"/>
                    </w:rPr>
                    <w:br/>
                    <w:t xml:space="preserve">　　二、上市公司不得动用银行信贷资金买卖股票，不得用股票发行募集资金炒作股票，也不得提供资金给其它机构炒作股票。</w:t>
                  </w:r>
                  <w:r w:rsidRPr="004D502A">
                    <w:rPr>
                      <w:rFonts w:asciiTheme="minorEastAsia" w:hAnsiTheme="minorEastAsia" w:cs="宋体"/>
                      <w:kern w:val="0"/>
                      <w:sz w:val="24"/>
                      <w:szCs w:val="24"/>
                    </w:rPr>
                    <w:br/>
                    <w:t xml:space="preserve">　　三、国有企业和上市公司为长期投资而持有已上市流通股票（在国务院主管部门规定的期限以上），应向证券交易所报告。交易所应采取措施，加强管理，监督国有企业和上市公司遵守本规定的有关要求。</w:t>
                  </w:r>
                  <w:r w:rsidRPr="004D502A">
                    <w:rPr>
                      <w:rFonts w:asciiTheme="minorEastAsia" w:hAnsiTheme="minorEastAsia" w:cs="宋体"/>
                      <w:kern w:val="0"/>
                      <w:sz w:val="24"/>
                      <w:szCs w:val="24"/>
                    </w:rPr>
                    <w:br/>
                    <w:t xml:space="preserve">　　四、国有企业和上市公司只能在交易所开设一个股票账户（A股），必须用本企业（法人）的名称。严禁国有企业和上市公司以个人名义开设股票账户或者为个人买卖股票提供资金。存在上述问题的单位，必须在本规定发布之日起一个月内纠正；拒不纠正的，将从严处罚并追究法定代表人和直接责任人的责任。</w:t>
                  </w:r>
                  <w:r w:rsidRPr="004D502A">
                    <w:rPr>
                      <w:rFonts w:asciiTheme="minorEastAsia" w:hAnsiTheme="minorEastAsia" w:cs="宋体"/>
                      <w:kern w:val="0"/>
                      <w:sz w:val="24"/>
                      <w:szCs w:val="24"/>
                    </w:rPr>
                    <w:br/>
                    <w:t xml:space="preserve">　　五、证券交易所、证券登记清算机构和证券经营机构，要对已开设的股票账户和资金账户进行检查，如发现国有企业和上市公司炒作股票，或者以个人名义开设股票账户以及为个人股票账户提供资金的，应要求其立即纠正并及时向中国证监会报告。</w:t>
                  </w:r>
                  <w:r w:rsidRPr="004D502A">
                    <w:rPr>
                      <w:rFonts w:asciiTheme="minorEastAsia" w:hAnsiTheme="minorEastAsia" w:cs="宋体"/>
                      <w:kern w:val="0"/>
                      <w:sz w:val="24"/>
                      <w:szCs w:val="24"/>
                    </w:rPr>
                    <w:br/>
                    <w:t xml:space="preserve">　　六、各省、自治区、直辖市人民政府，国务院各部门应立即组织对所属国有企业参与股票炒作的情况进行检查，各地方证券管理部门要组织对辖区内的上市公司参与股票炒作的情况进行检查，检查结果要向国务院证券委报告。对本规定发布后继续炒作股票的国有企业和上市公司，一经查实，其收入一律没收并处以罚款；对挪用银行信贷资金买卖股票的企业，银行要停止新增贷款，</w:t>
                  </w:r>
                  <w:r w:rsidRPr="004D502A">
                    <w:rPr>
                      <w:rFonts w:asciiTheme="minorEastAsia" w:hAnsiTheme="minorEastAsia" w:cs="宋体"/>
                      <w:kern w:val="0"/>
                      <w:sz w:val="24"/>
                      <w:szCs w:val="24"/>
                    </w:rPr>
                    <w:lastRenderedPageBreak/>
                    <w:t>限期收回被挪用的贷款；对国有企业的主要负责人和直接责任人，由其主管部门给予撤职或开除的处分；对上市公司的主要负责人和直接责任人，由中国证监会认定并宣布为市场禁入者。</w:t>
                  </w:r>
                  <w:r w:rsidRPr="004D502A">
                    <w:rPr>
                      <w:rFonts w:asciiTheme="minorEastAsia" w:hAnsiTheme="minorEastAsia" w:cs="宋体"/>
                      <w:kern w:val="0"/>
                      <w:sz w:val="24"/>
                      <w:szCs w:val="24"/>
                    </w:rPr>
                    <w:br/>
                    <w:t xml:space="preserve">　　以上规定的实施细则，由国务院主管部门另行发布。</w:t>
                  </w:r>
                </w:p>
              </w:tc>
            </w:tr>
          </w:tbl>
          <w:p w:rsidR="00B365F4" w:rsidRPr="004D502A" w:rsidRDefault="00B365F4" w:rsidP="004D502A">
            <w:pPr>
              <w:widowControl/>
              <w:ind w:firstLineChars="200" w:firstLine="480"/>
              <w:jc w:val="center"/>
              <w:rPr>
                <w:rFonts w:asciiTheme="minorEastAsia" w:hAnsiTheme="minorEastAsia" w:cs="宋体"/>
                <w:kern w:val="0"/>
                <w:sz w:val="24"/>
                <w:szCs w:val="24"/>
              </w:rPr>
            </w:pPr>
          </w:p>
        </w:tc>
      </w:tr>
    </w:tbl>
    <w:p w:rsidR="0056218A" w:rsidRPr="004D502A" w:rsidRDefault="0056218A" w:rsidP="004D502A">
      <w:pPr>
        <w:ind w:firstLineChars="200" w:firstLine="480"/>
        <w:rPr>
          <w:rFonts w:asciiTheme="minorEastAsia" w:hAnsiTheme="minorEastAsia"/>
          <w:sz w:val="24"/>
          <w:szCs w:val="24"/>
        </w:rPr>
      </w:pPr>
    </w:p>
    <w:sectPr w:rsidR="0056218A" w:rsidRPr="004D502A" w:rsidSect="00080D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D17" w:rsidRDefault="00435D17" w:rsidP="00B365F4">
      <w:r>
        <w:separator/>
      </w:r>
    </w:p>
  </w:endnote>
  <w:endnote w:type="continuationSeparator" w:id="1">
    <w:p w:rsidR="00435D17" w:rsidRDefault="00435D17" w:rsidP="00B365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D17" w:rsidRDefault="00435D17" w:rsidP="00B365F4">
      <w:r>
        <w:separator/>
      </w:r>
    </w:p>
  </w:footnote>
  <w:footnote w:type="continuationSeparator" w:id="1">
    <w:p w:rsidR="00435D17" w:rsidRDefault="00435D17" w:rsidP="00B365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65F4"/>
    <w:rsid w:val="00080DC8"/>
    <w:rsid w:val="00387AD2"/>
    <w:rsid w:val="00435D17"/>
    <w:rsid w:val="004D502A"/>
    <w:rsid w:val="0056218A"/>
    <w:rsid w:val="00B365F4"/>
    <w:rsid w:val="00DC402D"/>
    <w:rsid w:val="00F23D60"/>
    <w:rsid w:val="00F42C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65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65F4"/>
    <w:rPr>
      <w:sz w:val="18"/>
      <w:szCs w:val="18"/>
    </w:rPr>
  </w:style>
  <w:style w:type="paragraph" w:styleId="a4">
    <w:name w:val="footer"/>
    <w:basedOn w:val="a"/>
    <w:link w:val="Char0"/>
    <w:uiPriority w:val="99"/>
    <w:semiHidden/>
    <w:unhideWhenUsed/>
    <w:rsid w:val="00B365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65F4"/>
    <w:rPr>
      <w:sz w:val="18"/>
      <w:szCs w:val="18"/>
    </w:rPr>
  </w:style>
</w:styles>
</file>

<file path=word/webSettings.xml><?xml version="1.0" encoding="utf-8"?>
<w:webSettings xmlns:r="http://schemas.openxmlformats.org/officeDocument/2006/relationships" xmlns:w="http://schemas.openxmlformats.org/wordprocessingml/2006/main">
  <w:divs>
    <w:div w:id="4677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1103</Characters>
  <Application>Microsoft Office Word</Application>
  <DocSecurity>0</DocSecurity>
  <Lines>9</Lines>
  <Paragraphs>2</Paragraphs>
  <ScaleCrop>false</ScaleCrop>
  <Company>Hewlett-Packard Company</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2013-01-19T06:38:00Z</dcterms:created>
  <dcterms:modified xsi:type="dcterms:W3CDTF">2013-01-19T06:38:00Z</dcterms:modified>
</cp:coreProperties>
</file>