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8C2007" w:rsidRPr="008C2007" w:rsidTr="008C2007">
        <w:trPr>
          <w:tblCellSpacing w:w="0" w:type="dxa"/>
          <w:jc w:val="center"/>
        </w:trPr>
        <w:tc>
          <w:tcPr>
            <w:tcW w:w="0" w:type="auto"/>
            <w:tcBorders>
              <w:top w:val="nil"/>
              <w:left w:val="nil"/>
              <w:bottom w:val="nil"/>
              <w:right w:val="nil"/>
            </w:tcBorders>
            <w:vAlign w:val="center"/>
            <w:hideMark/>
          </w:tcPr>
          <w:p w:rsidR="008C2007" w:rsidRPr="008C2007" w:rsidRDefault="008C2007" w:rsidP="008C2007">
            <w:pPr>
              <w:jc w:val="center"/>
              <w:rPr>
                <w:rFonts w:ascii="黑体" w:eastAsia="黑体" w:hAnsi="黑体"/>
                <w:sz w:val="28"/>
              </w:rPr>
            </w:pPr>
            <w:r w:rsidRPr="008C2007">
              <w:rPr>
                <w:rFonts w:ascii="黑体" w:eastAsia="黑体" w:hAnsi="黑体"/>
                <w:bCs/>
                <w:sz w:val="28"/>
              </w:rPr>
              <w:t>国务院办公厅转发国资委关于推进国有资本调整和国有企业重组指导意见的通知</w:t>
            </w:r>
          </w:p>
        </w:tc>
      </w:tr>
      <w:tr w:rsidR="008C2007" w:rsidRPr="008C2007" w:rsidTr="008C2007">
        <w:trPr>
          <w:tblCellSpacing w:w="0" w:type="dxa"/>
          <w:jc w:val="center"/>
        </w:trPr>
        <w:tc>
          <w:tcPr>
            <w:tcW w:w="0" w:type="auto"/>
            <w:tcBorders>
              <w:top w:val="nil"/>
              <w:left w:val="nil"/>
              <w:bottom w:val="nil"/>
              <w:right w:val="nil"/>
            </w:tcBorders>
            <w:vAlign w:val="center"/>
            <w:hideMark/>
          </w:tcPr>
          <w:p w:rsidR="008C2007" w:rsidRPr="008C2007" w:rsidRDefault="008C2007" w:rsidP="008C2007">
            <w:pPr>
              <w:jc w:val="center"/>
            </w:pPr>
            <w:r w:rsidRPr="008C2007">
              <w:br/>
              <w:t xml:space="preserve">　　(2006年12月5日 国办发〔2006〕97号）</w:t>
            </w:r>
          </w:p>
        </w:tc>
      </w:tr>
      <w:tr w:rsidR="008C2007" w:rsidRPr="008C2007" w:rsidTr="008C2007">
        <w:trPr>
          <w:tblCellSpacing w:w="0" w:type="dxa"/>
          <w:jc w:val="center"/>
        </w:trPr>
        <w:tc>
          <w:tcPr>
            <w:tcW w:w="0" w:type="auto"/>
            <w:tcBorders>
              <w:top w:val="nil"/>
              <w:left w:val="nil"/>
              <w:bottom w:val="nil"/>
              <w:right w:val="nil"/>
            </w:tcBorders>
            <w:vAlign w:val="center"/>
            <w:hideMark/>
          </w:tcPr>
          <w:p w:rsidR="008C2007" w:rsidRPr="008C2007" w:rsidRDefault="008C2007" w:rsidP="008C2007">
            <w:pPr>
              <w:jc w:val="center"/>
            </w:pPr>
          </w:p>
        </w:tc>
      </w:tr>
      <w:tr w:rsidR="008C2007" w:rsidRPr="008C2007" w:rsidTr="008C2007">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8C2007" w:rsidRPr="008C2007">
              <w:trPr>
                <w:tblCellSpacing w:w="15" w:type="dxa"/>
                <w:jc w:val="center"/>
              </w:trPr>
              <w:tc>
                <w:tcPr>
                  <w:tcW w:w="0" w:type="auto"/>
                  <w:vAlign w:val="center"/>
                  <w:hideMark/>
                </w:tcPr>
                <w:p w:rsidR="008C2007" w:rsidRDefault="008C2007" w:rsidP="008C2007">
                  <w:pPr>
                    <w:spacing w:line="215" w:lineRule="atLeast"/>
                    <w:rPr>
                      <w:rFonts w:hint="eastAsia"/>
                    </w:rPr>
                  </w:pPr>
                  <w:r w:rsidRPr="008C2007">
                    <w:br/>
                    <w:t xml:space="preserve">　　各省、自治区、直辖市人民政府，国务院各部委、各直属机构：</w:t>
                  </w:r>
                  <w:r w:rsidRPr="008C2007">
                    <w:br/>
                    <w:t xml:space="preserve">　　国资委《关于推进国有资本调整和国有企业重组的指导意见》已经国务院同意，现转发给你们，请认真贯彻执行。</w:t>
                  </w:r>
                </w:p>
                <w:p w:rsidR="008C2007" w:rsidRPr="008C2007" w:rsidRDefault="008C2007" w:rsidP="008C2007">
                  <w:pPr>
                    <w:spacing w:line="215" w:lineRule="atLeast"/>
                  </w:pPr>
                  <w:r w:rsidRPr="008C2007">
                    <w:t xml:space="preserve"> </w:t>
                  </w:r>
                </w:p>
                <w:p w:rsidR="008C2007" w:rsidRPr="008C2007" w:rsidRDefault="008C2007" w:rsidP="008C2007">
                  <w:pPr>
                    <w:spacing w:line="215" w:lineRule="atLeast"/>
                    <w:jc w:val="center"/>
                    <w:rPr>
                      <w:rFonts w:ascii="黑体" w:eastAsia="黑体" w:hAnsi="黑体"/>
                    </w:rPr>
                  </w:pPr>
                  <w:bookmarkStart w:id="0" w:name="#1"/>
                  <w:r w:rsidRPr="008C2007">
                    <w:rPr>
                      <w:rFonts w:ascii="黑体" w:eastAsia="黑体" w:hAnsi="黑体"/>
                      <w:bCs/>
                    </w:rPr>
                    <w:t>国资委《关于推进国有资本调整和国有企业重组的指导意见》</w:t>
                  </w:r>
                </w:p>
                <w:p w:rsidR="008C2007" w:rsidRPr="008C2007" w:rsidRDefault="008C2007" w:rsidP="008C2007">
                  <w:r w:rsidRPr="008C2007">
                    <w:br/>
                    <w:t xml:space="preserve">　　近年来，国有资产管理体制改革取得重大突破，国有经济布局和结构调整取得重要进展，国有企业改革不断深化、经济效益显著提高，对完善社会主义市场经济体制、促进国民经济持续快速健康发展，发挥了重要作用。但从整体上看，国有经济分布仍然过宽，产业布局和企业组织结构不尽合理，一些企业主业不够突出，核心竞争力不强。实行国有资本调整和国有企业重组，完善国有资本有进有退、合理流动的机制，是经济体制改革的一项重大任务。为贯彻落实党的十六届三中、五中全会精神，根据《国务院关于2005年深化经济体制改革的意见》（国发〔2005〕9号），现就国有资本调整和国有企业重组提出以下意见：</w:t>
                  </w:r>
                  <w:r w:rsidRPr="008C2007">
                    <w:br/>
                    <w:t xml:space="preserve">　　一、国有资本调整和国有企业重组的基本原则和主要目标</w:t>
                  </w:r>
                  <w:r w:rsidRPr="008C2007">
                    <w:br/>
                    <w:t xml:space="preserve">　　（一）基本原则：一是坚持公有制为主体、多种所有制经济共同发展的基本经济制度。毫不动摇地巩固和发展公有制经济，增强国有经济的控制力、影响力、带动力，发挥国有经济的主导作用。毫不动摇地鼓励、支持和引导非公有制经济发展，鼓励和支持个体、私营等非公有制经济参与国有资本调整和国有企业重组。二是坚持政府引导和市场调节相结合，充分发挥市场配置资源的基础性作用。三是坚持加强国有资产监管，严格产权交易和股权转让程序，促进有序流动，防止国有资产流失，确保国有资产保值增值。四是坚持维护职工合法权益，保障职工对企业重组、改制等改革的知情权、参与权、监督权和有关事项的决定权，充分调动和保护广大职工参与国有企业改革重组的积极性。五是坚持加强领导，统筹规划，慎重决策，稳妥推进，维护企业正常的生产经营秩序，确保企业和社会稳定。</w:t>
                  </w:r>
                  <w:r w:rsidRPr="008C2007">
                    <w:br/>
                    <w:t xml:space="preserve">　　（二）主要目标：进一步推进国有资本向关系国家安全和国民经济命脉的重要行业和关键领域（以下简称重要行业和关键领域）集中，加快形成一批拥有自主知识产权和知名品牌、国际竞争力较强的优势企业；加快国有大型企业股份制改革，完善公司法人治理结构，大力发展国有资本、集体资本和非公有资本等参股的混合所有制经济，实现投资主体多元化，使股份制成为公有制的主要实现形式；大多数国有中小企业放开搞活；到2008年，长期积累的一批资不抵债、扭亏无望的国有企业政策性关闭破产任务基本完成；到2010年，国资委履行出资人职责的企业（以下简称中央企业）调整和重组至80-100家。　　二、主要政策措施</w:t>
                  </w:r>
                  <w:r w:rsidRPr="008C2007">
                    <w:br/>
                    <w:t xml:space="preserve">　　（三）推动国有资本向重要行业和关键领域集中，增强国有经济控制力，发挥主导作用。重要行业和关键领域主要包括：涉及国家安全的行业，重大基</w:t>
                  </w:r>
                  <w:r w:rsidRPr="008C2007">
                    <w:lastRenderedPageBreak/>
                    <w:t>础设施和重要矿产资源，提供重要公共产品和服务的行业，以及支柱产业和高新技术产业中的重要骨干企业。有关部门要抓紧研究确定具体的行业和领域，出台相应的产业和企业目录。鼓励非公有制企业通过并购和控股、参股等多种形式，参与国有企业的改组改制改造。对需要由国有资本控股的企业，要区别不同情况实行绝对控股和相对控股；对不属于重要行业和关键领域的国有资本，按照有进有退、合理流动的原则，实行依法转让，防止国有资产流失。对国有资产转让收益，应严格按照国家有关政策规定进行使用和管理。</w:t>
                  </w:r>
                  <w:r w:rsidRPr="008C2007">
                    <w:br/>
                    <w:t xml:space="preserve">　　（四）加快国有企业的股份制改革。除了涉及国家安全的企业、必须由国家垄断经营的企业和专门从事国有资产经营管理的公司外，国有大型企业都要逐步改制成为多元股东的公司。对于因各种原因不能进入股份制公司的存续企业，要加大改革与重组的力度，改革重组工作可继续由母公司负责，也可交由国有资产经营管理公司等其他国有企业负责。</w:t>
                  </w:r>
                  <w:r w:rsidRPr="008C2007">
                    <w:br/>
                    <w:t xml:space="preserve">　　（五）大力推进改制上市，提高上市公司质量。积极支持资产或主营业务资产优良的企业实现整体上市，鼓励已经上市的国有控股公司通过增资扩股、收购资产等方式，把主营业务资产全部注入上市公司。要认真贯彻落实《国务院批转证监会关于提高上市公司质量意见的通知》（国发〔2005〕34号）要求，对上市公司控股股东以借款、提供担保、代偿债务、代垫款项等各种名目侵占上市公司资金的，有关国有资产监管机构应当加大督促、协调力度，促使其按期全部偿还上市公司资金；对不能按期偿还的，应按照法律和相关规定，追究有关责任人的行政和法律责任。同时，要建立长效机制，严禁侵占上市公司资金。</w:t>
                  </w:r>
                  <w:r w:rsidRPr="008C2007">
                    <w:br/>
                    <w:t xml:space="preserve">　　（六）积极鼓励引入战略投资者。引入战略投资者要有利于增强企业技术创新能力，提高产品的档次和水平，改善经营管理，促进企业持续发展。引入境外战略投资者，要以维护国家经济安全、国防安全和产业安全为前提，防止产生垄断，切实保护企业的自主知识产权和知名品牌，推动企业开发新产品。</w:t>
                  </w:r>
                  <w:r w:rsidRPr="008C2007">
                    <w:br/>
                    <w:t xml:space="preserve">　　（七）放开搞活国有中小企业，建立劣势企业退出市场的机制。采取改组、联合、兼并、租赁、承包经营、合资、转让国有产权和股份制、股份合作制等多种形式，继续放开搞活国有中小企业。对长期亏损、资不抵债、不能清偿到期债务的企业和资源枯竭的矿山实施依法破产，对符合有关条件的严格按照有关规定抓紧实施政策性关闭破产。</w:t>
                  </w:r>
                  <w:r w:rsidRPr="008C2007">
                    <w:br/>
                    <w:t xml:space="preserve">　　（八）加快国有大型企业的调整和重组，促进企业资源优化配置。依法推进国有企业强强联合，强强联合要遵循市场规律，符合国家产业政策，有利于资源优化配置，提高企业的规模经济效应，形成合理的产业集中度，培育一批具有国际竞争力的特大型企业集团。在严格执行国家相关行业管理规定和市场规则的前提下，继续推进和完善电信、电力、民航等行业的改革重组。对不具备优势的国有企业，应采取多种方式，大力推动其并入优势国有大企业，以减少污染、节约资源、保障安全生产、提高效率。优势国有大企业要通过增加投资以及资产、业务整合等措施，充分发挥资产的整体效能，促进重组后的企业加快发展。</w:t>
                  </w:r>
                  <w:r w:rsidRPr="008C2007">
                    <w:br/>
                    <w:t xml:space="preserve">　　（九）积极推动应用技术研究院所（以下简称研究院所）与相关生产企业（包括大型工程承包企业）的重组。鼓励研究院所与相关生产企业重组，实现研发与生产相互促进、共同发展，提高企业的技术创新能力。积极探索研究院所与生产企业重组的有效途径和形式，可以由一家生产企业与研究院所重组，也可以由多家生产企业共同参与研究院所股份制改革。对主要担负基础研究、</w:t>
                  </w:r>
                  <w:r w:rsidRPr="008C2007">
                    <w:lastRenderedPageBreak/>
                    <w:t>行业产品和技术监督检测的研究院所，应尽量由多家生产企业共同参与其股份制改革，并采取相应措施，确保其正常运行和发展。</w:t>
                  </w:r>
                  <w:r w:rsidRPr="008C2007">
                    <w:br/>
                    <w:t xml:space="preserve">　　（十）加大对亏损企业国有资本的调整力度。对有望扭亏的国有企业，要采取措施限期扭亏，对由于经营管理不善造成亏损的，要撤换负有责任的企业负责人。对不属于重要行业和关键领域的亏损企业，短期内难以扭亏的，可以向各类投资主体转让，或与其他国有企业进行重组。要依照有关政策，对重要行业和关键领域亏损严重的重要企业，区别不同情况，采取多种方式和途径，推动其改革重组，促进企业发展，并确保国有资本控股。</w:t>
                  </w:r>
                  <w:r w:rsidRPr="008C2007">
                    <w:br/>
                    <w:t xml:space="preserve">　　（十一）围绕突出主业，积极推进企业非主业资产重组。要通过多种途径，使部分企业非主业资产向主业突出的企业集中，促进企业之间非主业资产的合理流动。对非主业资产的中小企业，可采取多种形式放开搞活，符合主辅分离、辅业改制政策要求的，要加快主辅分离、辅业改制、分流安置富余人员的步伐。</w:t>
                  </w:r>
                  <w:r w:rsidRPr="008C2007">
                    <w:br/>
                    <w:t xml:space="preserve">　　（十二）加快国有大型企业内部的重组。要简化企业组织机构，对层级过多的下属企业进行清理、整合，通过关闭、破产、撤销、合并、取消企业法人资格等措施，原则上将管理层次控制在三级以内。要完善大企业的母子公司体制，强化母公司在战略管理、资本运作、结构调整、财务控制、风险防范等方面的功能，通过对业务和资产的调整或重组，发挥企业整体优势，实现专业化和规模化经营。</w:t>
                  </w:r>
                  <w:r w:rsidRPr="008C2007">
                    <w:br/>
                    <w:t xml:space="preserve">　　（十三）加快建立国有资本经营预算制度。国有资本经营预算要重点围绕国有资本调整和国有企业重组的方向和目标，统筹使用好国有资本收益，保障和促进企业结构调整和技术进步，提高企业核心竞争力。</w:t>
                  </w:r>
                  <w:r w:rsidRPr="008C2007">
                    <w:br/>
                    <w:t xml:space="preserve">　　（十四）促进中央企业和地方人民政府所出资企业（以下简称地方企业）之间的重组。对不属于重要行业和关键领域的中央企业，下放地方管理有利于发挥地方优势、有利于与地方企业重组提高竞争力的，在征得地方人民政府同意并报经国务院批准后，可以将其交由地方国有资产监管机构或地方企业管理；地方企业并入中央企业有利于优势互补的，在征得地方人民政府同意后，可以将其并入中央企业。鼓励中央企业和地方企业之间通过股权并购、股权置换、相互参股等方式进行重组。在地方企业之间，也应按此要求促进重组。</w:t>
                  </w:r>
                  <w:r w:rsidRPr="008C2007">
                    <w:br/>
                    <w:t xml:space="preserve">　　三、规范改制重组行为，切实加强组织领导</w:t>
                  </w:r>
                  <w:r w:rsidRPr="008C2007">
                    <w:br/>
                    <w:t xml:space="preserve">　　（十五）进一步规范企业改制方案的审批工作。国有独资企业引入非国有投资者的改制方案和国有控股企业改制为国有资本不控股或不参股企业的方案，必须按照《国务院办公厅转发国务院国有资产监督管理委员会关于规范国有企业改制工作意见的通知》（国办发〔2003〕96号）、《国务院办公厅转发国资委关于进一步规范国有企业改制工作实施意见的通知》（国办发〔2005〕60号）以及企业国有产权转让等有关规定严格审批。企业改制涉及财政、劳动保障等事项的，须报经同级人民政府有关部门审核同意后，报国有资产监管机构协调审批；涉及政府公共管理审批事项的，依照国家有关法律法规，报政府有关部门审批。要充分发挥企业职工代表大会和工会的作用，国有独资企业引入非国有投资者的改制方案和国有控股企业改制为国有资本不控股或不参股企业的方案，必须提交企业职工代表大会或职工大会审议，充分听取职工意见；职工安置方案须经企业职工代表大会或职工大会审议通过后方可实施改制。</w:t>
                  </w:r>
                  <w:r w:rsidRPr="008C2007">
                    <w:br/>
                    <w:t xml:space="preserve">　　（十六）完善国有及国有控股企业之间重组的审批程序。对国有及国有控</w:t>
                  </w:r>
                  <w:r w:rsidRPr="008C2007">
                    <w:lastRenderedPageBreak/>
                    <w:t>股企业之间的重组，国家已有规定的按规定程序审批，未作规定但因重组致使国有资产监管机构所出资企业减少或者增加的，由国有资产监管机构报本级人民政府审批，其余重组方案由国有资产监管机构审批。具体重组方案应及时向职工代表大会通报。</w:t>
                  </w:r>
                  <w:r w:rsidRPr="008C2007">
                    <w:br/>
                    <w:t xml:space="preserve">　　（十七）进一步统一认识。各地区、各有关部门要深入学习、全面理解、认真贯彻落实党中央、国务院关于深化国有企业改革、调整国有经济布局和结构的精神，提高对国有资本调整和国有企业重组重要性、紧迫性、复杂性的认识。国有及国有控股企业负责人要正确处理国家、企业、个人之间的利益关系，服从国有资本调整和国有企业重组的大局，积极拥护、支持国有资本调整和国有企业重组。要严格执行国家产业政策和行业规划，对涉及国家产业政策和行业规划的重大国有资本调整和国有企业重组事项，国有资产监管机构应会同相关行业主管部门和有关地方政府共同研究决策。</w:t>
                  </w:r>
                  <w:r w:rsidRPr="008C2007">
                    <w:br/>
                    <w:t xml:space="preserve">　　（十八）切实加强组织领导。地方各级人民政府和国有资产监管机构要高度重视推进国有资本调整和国有企业重组工作，搞好调查研究和可行性分析，充分听取各方面的意见，从本地区实际出发，统筹规划，加强领导，周密部署，积极稳妥地推进，维护企业正常的生产经营秩序，确保企业和社会稳定。国资委和有关部门要加强调研、监督和指导，掌握各地工作动态，及时对国有资本调整和国有企业重组中的重大问题研究提出政策建议。国有及国有控股企业要充分发挥企业党组织的政治核心作用尤其是保证监督、宣传引导、协调服务等作用，精心组织实施，深入细致地做好职工的思想政治工作，维护职工合法权益，确保国有资本调整和国有企业重组的顺利进行。</w:t>
                  </w:r>
                  <w:bookmarkEnd w:id="0"/>
                </w:p>
              </w:tc>
            </w:tr>
          </w:tbl>
          <w:p w:rsidR="008C2007" w:rsidRPr="008C2007" w:rsidRDefault="008C2007" w:rsidP="008C2007">
            <w:pPr>
              <w:jc w:val="center"/>
            </w:pPr>
          </w:p>
        </w:tc>
      </w:tr>
    </w:tbl>
    <w:p w:rsidR="00A4540C" w:rsidRPr="008C2007" w:rsidRDefault="00A4540C"/>
    <w:sectPr w:rsidR="00A4540C" w:rsidRPr="008C2007">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40C" w:rsidRDefault="00A4540C" w:rsidP="008C2007">
      <w:r>
        <w:separator/>
      </w:r>
    </w:p>
  </w:endnote>
  <w:endnote w:type="continuationSeparator" w:id="1">
    <w:p w:rsidR="00A4540C" w:rsidRDefault="00A4540C" w:rsidP="008C2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40C" w:rsidRDefault="00A4540C" w:rsidP="008C2007">
      <w:r>
        <w:separator/>
      </w:r>
    </w:p>
  </w:footnote>
  <w:footnote w:type="continuationSeparator" w:id="1">
    <w:p w:rsidR="00A4540C" w:rsidRDefault="00A4540C" w:rsidP="008C2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8C2007"/>
    <w:rsid w:val="002A0EB9"/>
    <w:rsid w:val="008C2007"/>
    <w:rsid w:val="00A4540C"/>
    <w:rsid w:val="00B67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8C2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8C2007"/>
    <w:rPr>
      <w:rFonts w:ascii="宋体" w:eastAsia="宋体" w:hAnsi="宋体" w:cs="宋体"/>
      <w:sz w:val="18"/>
      <w:szCs w:val="18"/>
    </w:rPr>
  </w:style>
  <w:style w:type="paragraph" w:styleId="a7">
    <w:name w:val="footer"/>
    <w:basedOn w:val="a"/>
    <w:link w:val="Char0"/>
    <w:uiPriority w:val="99"/>
    <w:semiHidden/>
    <w:unhideWhenUsed/>
    <w:rsid w:val="008C2007"/>
    <w:pPr>
      <w:tabs>
        <w:tab w:val="center" w:pos="4153"/>
        <w:tab w:val="right" w:pos="8306"/>
      </w:tabs>
      <w:snapToGrid w:val="0"/>
    </w:pPr>
    <w:rPr>
      <w:sz w:val="18"/>
      <w:szCs w:val="18"/>
    </w:rPr>
  </w:style>
  <w:style w:type="character" w:customStyle="1" w:styleId="Char0">
    <w:name w:val="页脚 Char"/>
    <w:basedOn w:val="a0"/>
    <w:link w:val="a7"/>
    <w:uiPriority w:val="99"/>
    <w:semiHidden/>
    <w:rsid w:val="008C200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254784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695</Words>
  <Characters>3965</Characters>
  <Application>Microsoft Office Word</Application>
  <DocSecurity>0</DocSecurity>
  <Lines>33</Lines>
  <Paragraphs>9</Paragraphs>
  <ScaleCrop>false</ScaleCrop>
  <Company>Hewlett-Packard Company</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国务院办公厅转发国资委关于推进国有资本调整和国有企业重组指导意见的通知--北大法宝--北大法律信息网</dc:title>
  <dc:creator>user</dc:creator>
  <cp:lastModifiedBy>user</cp:lastModifiedBy>
  <cp:revision>2</cp:revision>
  <dcterms:created xsi:type="dcterms:W3CDTF">2013-01-19T04:18:00Z</dcterms:created>
  <dcterms:modified xsi:type="dcterms:W3CDTF">2013-01-19T04:18:00Z</dcterms:modified>
</cp:coreProperties>
</file>