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top w:w="45" w:type="dxa"/>
          <w:left w:w="45" w:type="dxa"/>
          <w:bottom w:w="45" w:type="dxa"/>
          <w:right w:w="45" w:type="dxa"/>
        </w:tblCellMar>
        <w:tblLook w:val="04A0"/>
      </w:tblPr>
      <w:tblGrid>
        <w:gridCol w:w="8396"/>
      </w:tblGrid>
      <w:tr w:rsidR="0019621A" w:rsidRPr="0019621A" w:rsidTr="0019621A">
        <w:trPr>
          <w:tblCellSpacing w:w="0" w:type="dxa"/>
          <w:jc w:val="center"/>
        </w:trPr>
        <w:tc>
          <w:tcPr>
            <w:tcW w:w="0" w:type="auto"/>
            <w:tcBorders>
              <w:top w:val="nil"/>
              <w:left w:val="nil"/>
              <w:bottom w:val="nil"/>
              <w:right w:val="nil"/>
            </w:tcBorders>
            <w:vAlign w:val="center"/>
            <w:hideMark/>
          </w:tcPr>
          <w:p w:rsidR="0019621A" w:rsidRPr="0019621A" w:rsidRDefault="0019621A" w:rsidP="0019621A">
            <w:pPr>
              <w:widowControl/>
              <w:jc w:val="center"/>
              <w:rPr>
                <w:rFonts w:ascii="黑体" w:eastAsia="黑体" w:hAnsi="黑体" w:cs="宋体"/>
                <w:kern w:val="0"/>
                <w:sz w:val="28"/>
                <w:szCs w:val="24"/>
              </w:rPr>
            </w:pPr>
            <w:r w:rsidRPr="0019621A">
              <w:rPr>
                <w:rFonts w:ascii="黑体" w:eastAsia="黑体" w:hAnsi="黑体" w:cs="宋体"/>
                <w:bCs/>
                <w:kern w:val="0"/>
                <w:sz w:val="28"/>
                <w:szCs w:val="24"/>
              </w:rPr>
              <w:t>国务院关于进一步促进中小企业发展的若干意见</w:t>
            </w:r>
          </w:p>
        </w:tc>
      </w:tr>
      <w:tr w:rsidR="0019621A" w:rsidRPr="0019621A" w:rsidTr="0019621A">
        <w:trPr>
          <w:tblCellSpacing w:w="0" w:type="dxa"/>
          <w:jc w:val="center"/>
        </w:trPr>
        <w:tc>
          <w:tcPr>
            <w:tcW w:w="0" w:type="auto"/>
            <w:tcBorders>
              <w:top w:val="nil"/>
              <w:left w:val="nil"/>
              <w:bottom w:val="nil"/>
              <w:right w:val="nil"/>
            </w:tcBorders>
            <w:vAlign w:val="center"/>
            <w:hideMark/>
          </w:tcPr>
          <w:p w:rsidR="0019621A" w:rsidRPr="0019621A" w:rsidRDefault="0019621A" w:rsidP="0019621A">
            <w:pPr>
              <w:widowControl/>
              <w:jc w:val="center"/>
              <w:rPr>
                <w:rFonts w:ascii="宋体" w:eastAsia="宋体" w:hAnsi="宋体" w:cs="宋体"/>
                <w:kern w:val="0"/>
                <w:sz w:val="24"/>
                <w:szCs w:val="24"/>
              </w:rPr>
            </w:pPr>
            <w:r w:rsidRPr="0019621A">
              <w:rPr>
                <w:rFonts w:ascii="宋体" w:eastAsia="宋体" w:hAnsi="宋体" w:cs="宋体"/>
                <w:kern w:val="0"/>
                <w:sz w:val="24"/>
                <w:szCs w:val="24"/>
              </w:rPr>
              <w:br/>
              <w:t xml:space="preserve">　　(2009年9月19日 国发〔2009〕36号）</w:t>
            </w:r>
          </w:p>
        </w:tc>
      </w:tr>
      <w:tr w:rsidR="0019621A" w:rsidRPr="0019621A" w:rsidTr="0019621A">
        <w:trPr>
          <w:tblCellSpacing w:w="0" w:type="dxa"/>
          <w:jc w:val="center"/>
        </w:trPr>
        <w:tc>
          <w:tcPr>
            <w:tcW w:w="0" w:type="auto"/>
            <w:tcBorders>
              <w:top w:val="nil"/>
              <w:left w:val="nil"/>
              <w:bottom w:val="nil"/>
              <w:right w:val="nil"/>
            </w:tcBorders>
            <w:vAlign w:val="center"/>
            <w:hideMark/>
          </w:tcPr>
          <w:p w:rsidR="0019621A" w:rsidRPr="0019621A" w:rsidRDefault="0019621A" w:rsidP="0019621A">
            <w:pPr>
              <w:widowControl/>
              <w:jc w:val="center"/>
              <w:rPr>
                <w:rFonts w:ascii="宋体" w:eastAsia="宋体" w:hAnsi="宋体" w:cs="宋体"/>
                <w:kern w:val="0"/>
                <w:sz w:val="24"/>
                <w:szCs w:val="24"/>
              </w:rPr>
            </w:pPr>
          </w:p>
        </w:tc>
      </w:tr>
      <w:tr w:rsidR="0019621A" w:rsidRPr="0019621A" w:rsidTr="0019621A">
        <w:trPr>
          <w:tblCellSpacing w:w="0" w:type="dxa"/>
          <w:jc w:val="center"/>
        </w:trPr>
        <w:tc>
          <w:tcPr>
            <w:tcW w:w="0" w:type="auto"/>
            <w:tcBorders>
              <w:top w:val="nil"/>
              <w:left w:val="nil"/>
              <w:bottom w:val="nil"/>
              <w:right w:val="nil"/>
            </w:tcBorders>
            <w:vAlign w:val="center"/>
            <w:hideMark/>
          </w:tcPr>
          <w:tbl>
            <w:tblPr>
              <w:tblW w:w="5000" w:type="pct"/>
              <w:jc w:val="center"/>
              <w:tblCellSpacing w:w="15" w:type="dxa"/>
              <w:tblCellMar>
                <w:top w:w="15" w:type="dxa"/>
                <w:left w:w="15" w:type="dxa"/>
                <w:bottom w:w="15" w:type="dxa"/>
                <w:right w:w="15" w:type="dxa"/>
              </w:tblCellMar>
              <w:tblLook w:val="04A0"/>
            </w:tblPr>
            <w:tblGrid>
              <w:gridCol w:w="8306"/>
            </w:tblGrid>
            <w:tr w:rsidR="0019621A" w:rsidRPr="0019621A">
              <w:trPr>
                <w:tblCellSpacing w:w="15" w:type="dxa"/>
                <w:jc w:val="center"/>
              </w:trPr>
              <w:tc>
                <w:tcPr>
                  <w:tcW w:w="0" w:type="auto"/>
                  <w:vAlign w:val="center"/>
                  <w:hideMark/>
                </w:tcPr>
                <w:p w:rsidR="0019621A" w:rsidRPr="0019621A" w:rsidRDefault="0019621A" w:rsidP="0019621A">
                  <w:pPr>
                    <w:widowControl/>
                    <w:jc w:val="left"/>
                    <w:rPr>
                      <w:rFonts w:ascii="宋体" w:eastAsia="宋体" w:hAnsi="宋体" w:cs="宋体"/>
                      <w:kern w:val="0"/>
                      <w:sz w:val="24"/>
                      <w:szCs w:val="24"/>
                    </w:rPr>
                  </w:pPr>
                  <w:r w:rsidRPr="0019621A">
                    <w:rPr>
                      <w:rFonts w:ascii="宋体" w:eastAsia="宋体" w:hAnsi="宋体" w:cs="宋体"/>
                      <w:kern w:val="0"/>
                      <w:sz w:val="24"/>
                      <w:szCs w:val="24"/>
                    </w:rPr>
                    <w:br/>
                    <w:t xml:space="preserve">　　各省、自治区、直辖市人民政府，国务院各部委、各直属机构：</w:t>
                  </w:r>
                  <w:r w:rsidRPr="0019621A">
                    <w:rPr>
                      <w:rFonts w:ascii="宋体" w:eastAsia="宋体" w:hAnsi="宋体" w:cs="宋体"/>
                      <w:kern w:val="0"/>
                      <w:sz w:val="24"/>
                      <w:szCs w:val="24"/>
                    </w:rPr>
                    <w:br/>
                    <w:t xml:space="preserve">　　中小企业是我国国民经济和社会发展的重要力量，促进中小企业发展，是保持国民经济平稳较快发展的重要基础，是关系民生和社会稳定的重大战略任务。受国际金融危机冲击，去年下半年以来，我国中小企业生产经营困难。中央及时出台相关政策措施，加大财税、信贷等扶持力度，改善中小企业经营环境，中小企业生产经营出现了积极变化，但发展形势依然严峻。主要表现在：融资难、担保难问题依然突出，部分扶持政策尚未落实到位，企业负担重，市场需求不足，产能过剩，经济效益大幅下降，亏损加大等。必须采取更加积极有效的政策措施，帮助中小企业克服困难，转变发展方式，实现又好又快发展。现就进一步促进中小企业发展提出以下意见：</w:t>
                  </w:r>
                  <w:r w:rsidRPr="0019621A">
                    <w:rPr>
                      <w:rFonts w:ascii="宋体" w:eastAsia="宋体" w:hAnsi="宋体" w:cs="宋体"/>
                      <w:kern w:val="0"/>
                      <w:sz w:val="24"/>
                      <w:szCs w:val="24"/>
                    </w:rPr>
                    <w:br/>
                    <w:t xml:space="preserve">　　一、进一步营造有利于中小企业发展的良好环境</w:t>
                  </w:r>
                  <w:r w:rsidRPr="0019621A">
                    <w:rPr>
                      <w:rFonts w:ascii="宋体" w:eastAsia="宋体" w:hAnsi="宋体" w:cs="宋体"/>
                      <w:kern w:val="0"/>
                      <w:sz w:val="24"/>
                      <w:szCs w:val="24"/>
                    </w:rPr>
                    <w:br/>
                    <w:t xml:space="preserve">　　(一)完善中小企业政策法律体系。落实扶持中小企业发展的政策措施，清理不利于中小企业发展的法律法规和规章制度。深化垄断行业改革，扩大市场准入范围，降低准入门槛，进一步营造公开、公平的市场环境。加快制定融资性担保管理办法，修订《贷款通则》，修订中小企业划型标准，明确对小型企业的扶持政策。</w:t>
                  </w:r>
                  <w:r w:rsidRPr="0019621A">
                    <w:rPr>
                      <w:rFonts w:ascii="宋体" w:eastAsia="宋体" w:hAnsi="宋体" w:cs="宋体"/>
                      <w:kern w:val="0"/>
                      <w:sz w:val="24"/>
                      <w:szCs w:val="24"/>
                    </w:rPr>
                    <w:br/>
                    <w:t xml:space="preserve">　　(二)完善政府采购支持中小企业的有关制度。制定政府采购扶持中小企业发展的具体办法，提高采购中小企业货物、工程和服务的比例。进一步提高政府采购信息发布透明度，完善政府公共服务外包制度，为中小企业创造更多的参与机会。</w:t>
                  </w:r>
                  <w:r w:rsidRPr="0019621A">
                    <w:rPr>
                      <w:rFonts w:ascii="宋体" w:eastAsia="宋体" w:hAnsi="宋体" w:cs="宋体"/>
                      <w:kern w:val="0"/>
                      <w:sz w:val="24"/>
                      <w:szCs w:val="24"/>
                    </w:rPr>
                    <w:br/>
                    <w:t xml:space="preserve">　　(三)加强对中小企业的权益保护。组织开展对中小企业相关法律和政策特别是金融、财税政策贯彻落实情况的监督检查，发挥新闻舆论和社会监督的作用，加强政策效果评价。坚持依法行政，保护中小企业及其职工的合法权益。</w:t>
                  </w:r>
                  <w:r w:rsidRPr="0019621A">
                    <w:rPr>
                      <w:rFonts w:ascii="宋体" w:eastAsia="宋体" w:hAnsi="宋体" w:cs="宋体"/>
                      <w:kern w:val="0"/>
                      <w:sz w:val="24"/>
                      <w:szCs w:val="24"/>
                    </w:rPr>
                    <w:br/>
                    <w:t xml:space="preserve">　　(四)构建和谐劳动关系。采取切实有效措施，加大对劳动密集型中小企业的支持，鼓励中小企业不裁员、少裁员，稳定和增加就业岗位。对中小企业吸纳困难人员就业、签订劳动合同并缴纳社会保险费的，在相应期限内给予基本养老保险补贴、基本医疗保险补贴、失业保险补贴。对受金融危机影响较大的困难中小企业，将阶段性缓缴社会保险费或降低费率政策执行期延长至2010年底，并按规定给予一定期限的社会保险补贴或岗位补贴、在岗培训补贴等。中小企业可与职工就工资、工时、劳动定额进行协商，符合条件的，可向当地人力资源社会保障部门申请实行综合计算工时和不定时工作制。</w:t>
                  </w:r>
                  <w:r w:rsidRPr="0019621A">
                    <w:rPr>
                      <w:rFonts w:ascii="宋体" w:eastAsia="宋体" w:hAnsi="宋体" w:cs="宋体"/>
                      <w:kern w:val="0"/>
                      <w:sz w:val="24"/>
                      <w:szCs w:val="24"/>
                    </w:rPr>
                    <w:br/>
                    <w:t xml:space="preserve">　　二、切实缓解中小企业融资困难</w:t>
                  </w:r>
                  <w:r w:rsidRPr="0019621A">
                    <w:rPr>
                      <w:rFonts w:ascii="宋体" w:eastAsia="宋体" w:hAnsi="宋体" w:cs="宋体"/>
                      <w:kern w:val="0"/>
                      <w:sz w:val="24"/>
                      <w:szCs w:val="24"/>
                    </w:rPr>
                    <w:br/>
                    <w:t xml:space="preserve">　　(五)全面落实支持小企业发展的金融政策。完善小企业信贷考核体系，提高小企业贷款呆账核销效率，建立完善信贷人员尽职免责机制。鼓励建立小企业贷款风险补偿基金，对金融机构发放小企业贷款按增量给予适度补助，对小企业不良贷款损失给予适度风险补偿。</w:t>
                  </w:r>
                  <w:r w:rsidRPr="0019621A">
                    <w:rPr>
                      <w:rFonts w:ascii="宋体" w:eastAsia="宋体" w:hAnsi="宋体" w:cs="宋体"/>
                      <w:kern w:val="0"/>
                      <w:sz w:val="24"/>
                      <w:szCs w:val="24"/>
                    </w:rPr>
                    <w:br/>
                    <w:t xml:space="preserve">　　(六)加强和改善对中小企业的金融服务。国有商业银行和股份制银行都要建立小企业金融服务专营机构，完善中小企业授信业务制度，逐步提高中小企</w:t>
                  </w:r>
                  <w:r w:rsidRPr="0019621A">
                    <w:rPr>
                      <w:rFonts w:ascii="宋体" w:eastAsia="宋体" w:hAnsi="宋体" w:cs="宋体"/>
                      <w:kern w:val="0"/>
                      <w:sz w:val="24"/>
                      <w:szCs w:val="24"/>
                    </w:rPr>
                    <w:lastRenderedPageBreak/>
                    <w:t>业中长期贷款的规模和比重。提高贷款审批效率，创新金融产品和服务方式。完善财产抵押制度和贷款抵押物认定办法，采取动产、应收账款、仓单、股权和知识产权质押等方式，缓解中小企业贷款抵质押不足的矛盾。对商业银行开展中小企业信贷业务实行差异化的监管政策。建立和完善中小企业金融服务体系。加快研究鼓励民间资本参与发起设立村镇银行、贷款公司等股份制金融机构的办法；积极支持民间资本以投资入股的方式，参与农村信用社改制为农村商业(合作)银行、城市信用社改制为城市商业银行以及城市商业银行的增资扩股。支持、规范发展小额贷款公司，鼓励有条件的小额贷款公司转为村镇银行。</w:t>
                  </w:r>
                  <w:r w:rsidRPr="0019621A">
                    <w:rPr>
                      <w:rFonts w:ascii="宋体" w:eastAsia="宋体" w:hAnsi="宋体" w:cs="宋体"/>
                      <w:kern w:val="0"/>
                      <w:sz w:val="24"/>
                      <w:szCs w:val="24"/>
                    </w:rPr>
                    <w:br/>
                    <w:t xml:space="preserve">　　(七)进一步拓宽中小企业融资渠道。加快创业板市场建设，完善中小企业上市育成机制，扩大中小企业上市规模，增加直接融资。完善创业投资和融资租赁政策，大力发展创业投资和融资租赁企业。鼓励有关部门和地方政府设立创业投资引导基金，引导社会资金设立主要支持中小企业的创业投资企业，积极发展股权投资基金。发挥融资租赁、典当、信托等融资方式在中小企业融资中的作用。稳步扩大中小企业集合债券和短期融资券的发行规模，积极培育和规范发展产权交易市场，为中小企业产权和股权交易提供服务。</w:t>
                  </w:r>
                  <w:r w:rsidRPr="0019621A">
                    <w:rPr>
                      <w:rFonts w:ascii="宋体" w:eastAsia="宋体" w:hAnsi="宋体" w:cs="宋体"/>
                      <w:kern w:val="0"/>
                      <w:sz w:val="24"/>
                      <w:szCs w:val="24"/>
                    </w:rPr>
                    <w:br/>
                    <w:t xml:space="preserve">　　(八)完善中小企业信用担保体系。设立包括中央、地方财政出资和企业联合组建的多层次中小企业融资担保基金和担保机构。各级财政要加大支持力度，综合运用资本注入、风险补偿和奖励补助等多种方式，提高担保机构对中小企业的融资担保能力。落实好对符合条件的中小企业信用担保机构免征营业税、准备金提取和代偿损失税前扣除的政策。国土资源、住房城乡建设、金融、工商等部门要为中小企业和担保机构开展抵押物和出质的登记、确权、转让等提供优质服务。加强对融资性担保机构的监管，引导其规范发展。鼓励保险机构积极开发为中小企业服务的保险产品。</w:t>
                  </w:r>
                  <w:r w:rsidRPr="0019621A">
                    <w:rPr>
                      <w:rFonts w:ascii="宋体" w:eastAsia="宋体" w:hAnsi="宋体" w:cs="宋体"/>
                      <w:kern w:val="0"/>
                      <w:sz w:val="24"/>
                      <w:szCs w:val="24"/>
                    </w:rPr>
                    <w:br/>
                    <w:t xml:space="preserve">　　(九)发挥信用信息服务在中小企业融资中的作用。推进中小企业信用制度建设，建立和完善中小企业信用信息征集机制和评价体系，提高中小企业的融资信用等级。完善个人和企业征信系统，为中小企业融资提供方便快速的查询服务。构建守信受益、失信惩戒的信用约束机制，增强中小企业信用意识。</w:t>
                  </w:r>
                  <w:r w:rsidRPr="0019621A">
                    <w:rPr>
                      <w:rFonts w:ascii="宋体" w:eastAsia="宋体" w:hAnsi="宋体" w:cs="宋体"/>
                      <w:kern w:val="0"/>
                      <w:sz w:val="24"/>
                      <w:szCs w:val="24"/>
                    </w:rPr>
                    <w:br/>
                    <w:t xml:space="preserve">　　三、加大对中小企业的财税扶持力度</w:t>
                  </w:r>
                  <w:r w:rsidRPr="0019621A">
                    <w:rPr>
                      <w:rFonts w:ascii="宋体" w:eastAsia="宋体" w:hAnsi="宋体" w:cs="宋体"/>
                      <w:kern w:val="0"/>
                      <w:sz w:val="24"/>
                      <w:szCs w:val="24"/>
                    </w:rPr>
                    <w:br/>
                    <w:t xml:space="preserve">　　(十)加大财政资金支持力度。逐步扩大中央财政预算扶持中小企业发展的专项资金规模，重点支持中小企业技术创新、结构调整、节能减排、开拓市场、扩大就业，以及改善对中小企业的公共服务。加快设立国家中小企业发展基金，发挥财政资金的引导作用，带动社会资金支持中小企业发展。地方财政也要加大对中小企业的支持力度。</w:t>
                  </w:r>
                  <w:r w:rsidRPr="0019621A">
                    <w:rPr>
                      <w:rFonts w:ascii="宋体" w:eastAsia="宋体" w:hAnsi="宋体" w:cs="宋体"/>
                      <w:kern w:val="0"/>
                      <w:sz w:val="24"/>
                      <w:szCs w:val="24"/>
                    </w:rPr>
                    <w:br/>
                    <w:t xml:space="preserve">　　(十一)落实和完善税收优惠政策。国家运用税收政策促进中小企业发展，具体政策由财政部、税务总局会同有关部门研究制定。为有效应对国际金融危机，扶持中小企业发展，自2010年1月1日至2010年12月31日，对年应纳税所得额低于3万元(含3万元)的小型微利企业，其所得减按50%计入应纳税所得额，按20%的税率缴纳企业所得税。中小企业投资国家鼓励类项目，除《国内投资项目不予免税的进口商品目录》所列商品外，所需的进口自用设备以及按照合同随设备进口的技术及配套件、备件，免征进口关税。中小企业缴纳城镇土地使用税确有困难的，可按有关规定向省级财税部门或省级人民政府提出减免税申请。中小企业因有特殊困难不能按期纳税的，可依法申请在三个月内延期缴纳。</w:t>
                  </w:r>
                  <w:r w:rsidRPr="0019621A">
                    <w:rPr>
                      <w:rFonts w:ascii="宋体" w:eastAsia="宋体" w:hAnsi="宋体" w:cs="宋体"/>
                      <w:kern w:val="0"/>
                      <w:sz w:val="24"/>
                      <w:szCs w:val="24"/>
                    </w:rPr>
                    <w:br/>
                    <w:t xml:space="preserve">　　(十二)进一步减轻中小企业社会负担。凡未按规定权限和程序批准的行政</w:t>
                  </w:r>
                  <w:r w:rsidRPr="0019621A">
                    <w:rPr>
                      <w:rFonts w:ascii="宋体" w:eastAsia="宋体" w:hAnsi="宋体" w:cs="宋体"/>
                      <w:kern w:val="0"/>
                      <w:sz w:val="24"/>
                      <w:szCs w:val="24"/>
                    </w:rPr>
                    <w:lastRenderedPageBreak/>
                    <w:t>事业性收费项目和政府性基金项目，均一律取消。全面清理整顿涉及中小企业的收费，重点是行政许可和强制准入的中介服务收费、具有垄断性的经营服务收费，能免则免，能减则减，能缓则缓。严格执行收费项目公示制度，公开前置性审批项目、程序和收费标准，严禁地方和部门越权设立行政事业性收费项目，不得擅自将行政事业性收费转为经营服务性收费。进一步规范执收行为，全面实行中小企业缴费登记卡制度，设立各级政府中小企业负担举报电话。健全各级政府中小企业负担监督制度，严肃查处乱收费、乱罚款及各种摊派行为。任何部门和单位不得通过强制中小企业购买产品、接受指定服务等手段牟利。严格执行税收征收管理法律法规，不得违规向中小企业提前征税或者摊派税款。</w:t>
                  </w:r>
                  <w:r w:rsidRPr="0019621A">
                    <w:rPr>
                      <w:rFonts w:ascii="宋体" w:eastAsia="宋体" w:hAnsi="宋体" w:cs="宋体"/>
                      <w:kern w:val="0"/>
                      <w:sz w:val="24"/>
                      <w:szCs w:val="24"/>
                    </w:rPr>
                    <w:br/>
                    <w:t xml:space="preserve">　　四、加快中小企业技术进步和结构调整</w:t>
                  </w:r>
                  <w:r w:rsidRPr="0019621A">
                    <w:rPr>
                      <w:rFonts w:ascii="宋体" w:eastAsia="宋体" w:hAnsi="宋体" w:cs="宋体"/>
                      <w:kern w:val="0"/>
                      <w:sz w:val="24"/>
                      <w:szCs w:val="24"/>
                    </w:rPr>
                    <w:br/>
                    <w:t xml:space="preserve">　　(十三)支持中小企业提高技术创新能力和产品质量。支持中小企业加大研发投入，开发先进适用的技术、工艺和设备，研制适销对路的新产品，提高产品质量。加强产学研联合和资源整合，加强知识产权保护，重点在轻工、纺织、电子等行业推进品牌建设，引导和支持中小企业创建自主品牌。支持中华老字号等传统优势中小企业申请商标注册，保护商标专用权，鼓励挖掘、保护、改造民间特色传统工艺，提升特色产业。</w:t>
                  </w:r>
                  <w:r w:rsidRPr="0019621A">
                    <w:rPr>
                      <w:rFonts w:ascii="宋体" w:eastAsia="宋体" w:hAnsi="宋体" w:cs="宋体"/>
                      <w:kern w:val="0"/>
                      <w:sz w:val="24"/>
                      <w:szCs w:val="24"/>
                    </w:rPr>
                    <w:br/>
                    <w:t xml:space="preserve">　　(十四)支持中小企业加快技术改造。按照重点产业调整和振兴规划要求，支持中小企业采用新技术、新工艺、新设备、新材料进行技术改造。中央预算内技术改造专项投资中，要安排中小企业技术改造资金，地方政府也要安排中小企业技术改造专项资金。中小企业的固定资产由于技术进步原因需加速折旧的，可按规定缩短折旧年限或者采取加速折旧的方法。</w:t>
                  </w:r>
                  <w:r w:rsidRPr="0019621A">
                    <w:rPr>
                      <w:rFonts w:ascii="宋体" w:eastAsia="宋体" w:hAnsi="宋体" w:cs="宋体"/>
                      <w:kern w:val="0"/>
                      <w:sz w:val="24"/>
                      <w:szCs w:val="24"/>
                    </w:rPr>
                    <w:br/>
                    <w:t xml:space="preserve">　　(十五)推进中小企业节能减排和清洁生产。促进重点节能减排技术和高效节能环保产品、设备在中小企业的推广应用。按照发展循环经济的要求，鼓励中小企业间资源循环利用。鼓励专业服务机构为中小企业提供合同能源管理、节能设备租赁等服务。充分发挥市场机制作用，综合运用金融、环保、土地、产业政策等手段，依法淘汰中小企业中的落后技术、工艺、设备和产品，防止落后产能异地转移。严格控制过剩产能和“两高一资”行业盲目发展。对纳入环境保护、节能节水企业所得税优惠目录的投资项目，按规定给予企业所得税优惠。</w:t>
                  </w:r>
                  <w:r w:rsidRPr="0019621A">
                    <w:rPr>
                      <w:rFonts w:ascii="宋体" w:eastAsia="宋体" w:hAnsi="宋体" w:cs="宋体"/>
                      <w:kern w:val="0"/>
                      <w:sz w:val="24"/>
                      <w:szCs w:val="24"/>
                    </w:rPr>
                    <w:br/>
                    <w:t xml:space="preserve">　　(十六)提高企业协作配套水平。鼓励中小企业与大型企业开展多种形式的经济技术合作，建立稳定的供应、生产、销售等协作关系。鼓励大型企业通过专业分工、服务外包、订单生产等方式，加强与中小企业的协作配套，积极向中小企业提供技术、人才、设备、资金支持，及时支付货款和服务费用。</w:t>
                  </w:r>
                  <w:r w:rsidRPr="0019621A">
                    <w:rPr>
                      <w:rFonts w:ascii="宋体" w:eastAsia="宋体" w:hAnsi="宋体" w:cs="宋体"/>
                      <w:kern w:val="0"/>
                      <w:sz w:val="24"/>
                      <w:szCs w:val="24"/>
                    </w:rPr>
                    <w:br/>
                    <w:t xml:space="preserve">　　(十七)引导中小企业集聚发展。按照布局合理、特色鲜明、用地集约、生态环保的原则，支持培育一批重点示范产业集群。加强产业集群环境建设，改善产业集聚条件，完善服务功能，壮大龙头骨干企业，延长产业链，提高专业化协作水平。鼓励东部地区先进的中小企业通过收购、兼并、重组、联营等多种形式，加强与中西部地区中小企业的合作，实现产业有序转移。</w:t>
                  </w:r>
                  <w:r w:rsidRPr="0019621A">
                    <w:rPr>
                      <w:rFonts w:ascii="宋体" w:eastAsia="宋体" w:hAnsi="宋体" w:cs="宋体"/>
                      <w:kern w:val="0"/>
                      <w:sz w:val="24"/>
                      <w:szCs w:val="24"/>
                    </w:rPr>
                    <w:br/>
                    <w:t xml:space="preserve">　　(十八)加快发展生产性服务业。鼓励支持中小企业在科技研发、工业设计、技术咨询、信息服务、现代物流等生产性服务业领域发展。积极促进中小企业在软件开发、服务外包、网络动漫、广告创意、电子商务等新兴领域拓展，扩大就业渠道，培育新的经济增长点。</w:t>
                  </w:r>
                  <w:r w:rsidRPr="0019621A">
                    <w:rPr>
                      <w:rFonts w:ascii="宋体" w:eastAsia="宋体" w:hAnsi="宋体" w:cs="宋体"/>
                      <w:kern w:val="0"/>
                      <w:sz w:val="24"/>
                      <w:szCs w:val="24"/>
                    </w:rPr>
                    <w:br/>
                    <w:t xml:space="preserve">　　五、支持中小企业开拓市场</w:t>
                  </w:r>
                  <w:r w:rsidRPr="0019621A">
                    <w:rPr>
                      <w:rFonts w:ascii="宋体" w:eastAsia="宋体" w:hAnsi="宋体" w:cs="宋体"/>
                      <w:kern w:val="0"/>
                      <w:sz w:val="24"/>
                      <w:szCs w:val="24"/>
                    </w:rPr>
                    <w:br/>
                    <w:t xml:space="preserve">　　(十九)支持引导中小企业积极开拓国内市场。支持符合条件的中小企业参</w:t>
                  </w:r>
                  <w:r w:rsidRPr="0019621A">
                    <w:rPr>
                      <w:rFonts w:ascii="宋体" w:eastAsia="宋体" w:hAnsi="宋体" w:cs="宋体"/>
                      <w:kern w:val="0"/>
                      <w:sz w:val="24"/>
                      <w:szCs w:val="24"/>
                    </w:rPr>
                    <w:lastRenderedPageBreak/>
                    <w:t>与家电、农机、汽车摩托车下乡和家电、汽车“以旧换新”等业务。中小企业专项资金、技术改造资金等要重点支持销售渠道稳定、市场占有率高的中小企业。采取财政补助、降低展费标准等方式，支持中小企业参加各类展览展销活动。支持建立各类中小企业产品技术展示中心，办好中国国际中小企业博览会等展览展销活动。鼓励电信、网络运营企业以及新闻媒体积极发布市场信息，帮助中小企业宣传产品，开拓市场。</w:t>
                  </w:r>
                  <w:r w:rsidRPr="0019621A">
                    <w:rPr>
                      <w:rFonts w:ascii="宋体" w:eastAsia="宋体" w:hAnsi="宋体" w:cs="宋体"/>
                      <w:kern w:val="0"/>
                      <w:sz w:val="24"/>
                      <w:szCs w:val="24"/>
                    </w:rPr>
                    <w:br/>
                    <w:t xml:space="preserve">　　(二十)支持中小企业开拓国际市场。进一步落实出口退税等支持政策，研究完善稳定外需、促进外贸发展的相关政策措施，稳定和开拓国际市场。充分发挥中小企业国际市场开拓资金和出口信用保险的作用，加大优惠出口信贷对中小企业的支持力度。鼓励支持有条件的中小企业到境外开展并购等投资业务，收购技术和品牌，带动产品和服务出口。</w:t>
                  </w:r>
                  <w:r w:rsidRPr="0019621A">
                    <w:rPr>
                      <w:rFonts w:ascii="宋体" w:eastAsia="宋体" w:hAnsi="宋体" w:cs="宋体"/>
                      <w:kern w:val="0"/>
                      <w:sz w:val="24"/>
                      <w:szCs w:val="24"/>
                    </w:rPr>
                    <w:br/>
                    <w:t xml:space="preserve">　　(二十一)支持中小企业提高自身市场开拓能力。引导中小企业加强市场分析预测，把握市场机遇，增强质量、品牌和营销意识，改善售后服务，提高市场竞争力。提升和改造商贸流通业，推广连锁经营、特许经营等现代经营方式和新型业态，帮助和鼓励中小企业采用电子商务，降低市场开拓成本。支持餐饮、旅游、休闲、家政、物业、社区服务等行业拓展服务领域，创新服务方式，促进扩大消费。</w:t>
                  </w:r>
                  <w:r w:rsidRPr="0019621A">
                    <w:rPr>
                      <w:rFonts w:ascii="宋体" w:eastAsia="宋体" w:hAnsi="宋体" w:cs="宋体"/>
                      <w:kern w:val="0"/>
                      <w:sz w:val="24"/>
                      <w:szCs w:val="24"/>
                    </w:rPr>
                    <w:br/>
                    <w:t xml:space="preserve">　　六、努力改进对中小企业的服务</w:t>
                  </w:r>
                  <w:r w:rsidRPr="0019621A">
                    <w:rPr>
                      <w:rFonts w:ascii="宋体" w:eastAsia="宋体" w:hAnsi="宋体" w:cs="宋体"/>
                      <w:kern w:val="0"/>
                      <w:sz w:val="24"/>
                      <w:szCs w:val="24"/>
                    </w:rPr>
                    <w:br/>
                    <w:t xml:space="preserve">　　(二十二)加快推进中小企业服务体系建设。加强统筹规划，完善服务网络和服务设施，积极培育各级中小企业综合服务机构。通过资格认定、业务委托、奖励等方式，发挥工商联以及行业协会(商会)和综合服务机构的作用，引导和带动专业服务机构的发展。建立和完善财政补助机制，支持服务机构开展信息、培训、技术、创业、质量检验、企业管理等服务。</w:t>
                  </w:r>
                  <w:r w:rsidRPr="0019621A">
                    <w:rPr>
                      <w:rFonts w:ascii="宋体" w:eastAsia="宋体" w:hAnsi="宋体" w:cs="宋体"/>
                      <w:kern w:val="0"/>
                      <w:sz w:val="24"/>
                      <w:szCs w:val="24"/>
                    </w:rPr>
                    <w:br/>
                    <w:t xml:space="preserve">　　(二十三)加快中小企业公共服务基础设施建设。通过引导社会投资、财政资金支持等多种方式，重点支持在轻工、纺织、电子信息等领域建设一批产品研发、检验检测、技术推广等公共服务平台。支持小企业创业基地建设，改善创业和发展环境。鼓励高等院校、科研院所、企业技术中心开放科技资源，开展共性关键技术研究，提高服务中小企业的水平。完善中小企业信息服务网络，加快发展政策解读、技术推广、人才交流、业务培训和市场营销等重点信息服务。</w:t>
                  </w:r>
                  <w:r w:rsidRPr="0019621A">
                    <w:rPr>
                      <w:rFonts w:ascii="宋体" w:eastAsia="宋体" w:hAnsi="宋体" w:cs="宋体"/>
                      <w:kern w:val="0"/>
                      <w:sz w:val="24"/>
                      <w:szCs w:val="24"/>
                    </w:rPr>
                    <w:br/>
                    <w:t xml:space="preserve">　　(二十四)完善政府对中小企业的服务。深化行政审批制度改革，全面清理并进一步减少、合并行政审批事项，实现审批内容、标准和程序的公开化、规范化。投资、工商、税务、质检、环保等部门要简化程序、缩短时限、提高效率，为中小企业设立、生产经营等提供便捷服务。地方各级政府在制定和实施土地利用总体规划和年度计划时，要统筹考虑中小企业投资项目用地需求，合理安排用地指标。</w:t>
                  </w:r>
                  <w:r w:rsidRPr="0019621A">
                    <w:rPr>
                      <w:rFonts w:ascii="宋体" w:eastAsia="宋体" w:hAnsi="宋体" w:cs="宋体"/>
                      <w:kern w:val="0"/>
                      <w:sz w:val="24"/>
                      <w:szCs w:val="24"/>
                    </w:rPr>
                    <w:br/>
                    <w:t xml:space="preserve">　　七、提高中小企业经营管理水平</w:t>
                  </w:r>
                  <w:r w:rsidRPr="0019621A">
                    <w:rPr>
                      <w:rFonts w:ascii="宋体" w:eastAsia="宋体" w:hAnsi="宋体" w:cs="宋体"/>
                      <w:kern w:val="0"/>
                      <w:sz w:val="24"/>
                      <w:szCs w:val="24"/>
                    </w:rPr>
                    <w:br/>
                    <w:t xml:space="preserve">　　(二十五)引导和支持中小企业加强管理。支持培育中小企业管理咨询机构，开展管理咨询活动。引导中小企业加强基础管理，强化营销和风险管理，完善治理结构，推进管理创新，提高经营管理水平。督促中小企业苦练内功、降本增效，严格遵守安全、环保、质量、卫生、劳动保障等法律法规，诚实守信经营，履行社会责任。</w:t>
                  </w:r>
                  <w:r w:rsidRPr="0019621A">
                    <w:rPr>
                      <w:rFonts w:ascii="宋体" w:eastAsia="宋体" w:hAnsi="宋体" w:cs="宋体"/>
                      <w:kern w:val="0"/>
                      <w:sz w:val="24"/>
                      <w:szCs w:val="24"/>
                    </w:rPr>
                    <w:br/>
                    <w:t xml:space="preserve">　　(二十六)大力开展对中小企业各类人员的培训。实施中小企业银河培训工程，加大财政支持力度，充分发挥行业协会(商会)、中小企业培训机构的作用，</w:t>
                  </w:r>
                  <w:r w:rsidRPr="0019621A">
                    <w:rPr>
                      <w:rFonts w:ascii="宋体" w:eastAsia="宋体" w:hAnsi="宋体" w:cs="宋体"/>
                      <w:kern w:val="0"/>
                      <w:sz w:val="24"/>
                      <w:szCs w:val="24"/>
                    </w:rPr>
                    <w:lastRenderedPageBreak/>
                    <w:t>广泛采用网络技术等手段，开展政策法规、企业管理、市场营销、专业技能、客户服务等各类培训。高度重视对企业经营管理者的培训，在3年内选择100万家成长型中小企业，对其经营管理者实施全面培训。</w:t>
                  </w:r>
                  <w:r w:rsidRPr="0019621A">
                    <w:rPr>
                      <w:rFonts w:ascii="宋体" w:eastAsia="宋体" w:hAnsi="宋体" w:cs="宋体"/>
                      <w:kern w:val="0"/>
                      <w:sz w:val="24"/>
                      <w:szCs w:val="24"/>
                    </w:rPr>
                    <w:br/>
                    <w:t xml:space="preserve">　　(二十七)加快推进中小企业信息化。继续实施中小企业信息化推进工程，加快推进重点区域中小企业信息化试点，引导中小企业利用信息技术提高研发、管理、制造和服务水平，提高市场营销和售后服务能力。鼓励信息技术企业开发和搭建行业应用平台，为中小企业信息化提供软硬件工具、项目外包、工业设计等社会化服务。</w:t>
                  </w:r>
                  <w:r w:rsidRPr="0019621A">
                    <w:rPr>
                      <w:rFonts w:ascii="宋体" w:eastAsia="宋体" w:hAnsi="宋体" w:cs="宋体"/>
                      <w:kern w:val="0"/>
                      <w:sz w:val="24"/>
                      <w:szCs w:val="24"/>
                    </w:rPr>
                    <w:br/>
                    <w:t xml:space="preserve">　　八、加强对中小企业工作的领导</w:t>
                  </w:r>
                  <w:r w:rsidRPr="0019621A">
                    <w:rPr>
                      <w:rFonts w:ascii="宋体" w:eastAsia="宋体" w:hAnsi="宋体" w:cs="宋体"/>
                      <w:kern w:val="0"/>
                      <w:sz w:val="24"/>
                      <w:szCs w:val="24"/>
                    </w:rPr>
                    <w:br/>
                    <w:t xml:space="preserve">　　(二十八)加强指导协调。成立国务院促进中小企业发展工作领导小组，加强对中小企业工作的统筹规划、组织领导和政策协调，领导小组办公室设在工业和信息化部。各地可根据工作需要，建立相应的组织机构和工作机制。</w:t>
                  </w:r>
                  <w:r w:rsidRPr="0019621A">
                    <w:rPr>
                      <w:rFonts w:ascii="宋体" w:eastAsia="宋体" w:hAnsi="宋体" w:cs="宋体"/>
                      <w:kern w:val="0"/>
                      <w:sz w:val="24"/>
                      <w:szCs w:val="24"/>
                    </w:rPr>
                    <w:br/>
                    <w:t xml:space="preserve">　　(二十九)建立中小企业统计监测制度。统计部门要建立和完善对中小企业的分类统计、监测、分析和发布制度，加强对规模以下企业的统计分析工作。有关部门要及时向社会公开发布发展规划、产业政策、行业动态等信息，逐步建立中小企业市场监测、风险防范和预警机制。</w:t>
                  </w:r>
                  <w:r w:rsidRPr="0019621A">
                    <w:rPr>
                      <w:rFonts w:ascii="宋体" w:eastAsia="宋体" w:hAnsi="宋体" w:cs="宋体"/>
                      <w:kern w:val="0"/>
                      <w:sz w:val="24"/>
                      <w:szCs w:val="24"/>
                    </w:rPr>
                    <w:br/>
                    <w:t xml:space="preserve">　　促进中小企业健康发展既是一项长期战略任务，也是当前保增长、扩内需、调结构、促发展、惠民生的紧迫任务。各地区、各有关部门要进一步提高认识，统一思想，结合实际，尽快制定贯彻本意见的具体办法，并切实抓好落实。</w:t>
                  </w:r>
                  <w:r w:rsidRPr="0019621A">
                    <w:rPr>
                      <w:rFonts w:ascii="宋体" w:eastAsia="宋体" w:hAnsi="宋体" w:cs="宋体"/>
                      <w:kern w:val="0"/>
                      <w:sz w:val="24"/>
                      <w:szCs w:val="24"/>
                    </w:rPr>
                    <w:br/>
                    <w:t xml:space="preserve">　　附件：有关部门工作分工安排表</w:t>
                  </w:r>
                  <w:r w:rsidRPr="0019621A">
                    <w:rPr>
                      <w:rFonts w:ascii="宋体" w:eastAsia="宋体" w:hAnsi="宋体" w:cs="宋体"/>
                      <w:kern w:val="0"/>
                      <w:sz w:val="24"/>
                      <w:szCs w:val="24"/>
                    </w:rPr>
                    <w:br/>
                    <w:t xml:space="preserve">　　附件：</w:t>
                  </w:r>
                  <w:r w:rsidRPr="0019621A">
                    <w:rPr>
                      <w:rFonts w:ascii="宋体" w:eastAsia="宋体" w:hAnsi="宋体" w:cs="宋体"/>
                      <w:kern w:val="0"/>
                      <w:sz w:val="24"/>
                      <w:szCs w:val="24"/>
                    </w:rPr>
                    <w:br/>
                    <w:t xml:space="preserve">　　有关部门工作分工安排表</w:t>
                  </w:r>
                  <w:r w:rsidRPr="0019621A">
                    <w:rPr>
                      <w:rFonts w:ascii="宋体" w:eastAsia="宋体" w:hAnsi="宋体" w:cs="宋体"/>
                      <w:kern w:val="0"/>
                      <w:sz w:val="24"/>
                      <w:szCs w:val="24"/>
                    </w:rPr>
                    <w:br/>
                    <w:t xml:space="preserve">　　序号　工作任务　牵头部门　参加部门</w:t>
                  </w:r>
                  <w:r w:rsidRPr="0019621A">
                    <w:rPr>
                      <w:rFonts w:ascii="宋体" w:eastAsia="宋体" w:hAnsi="宋体" w:cs="宋体"/>
                      <w:kern w:val="0"/>
                      <w:sz w:val="24"/>
                      <w:szCs w:val="24"/>
                    </w:rPr>
                    <w:br/>
                    <w:t xml:space="preserve">　　1　研究制定融资性担保管理办法，修订《贷款通则》　银监会、人民银行、法制办　工业和信息化部、财政部、发展改革委</w:t>
                  </w:r>
                  <w:r w:rsidRPr="0019621A">
                    <w:rPr>
                      <w:rFonts w:ascii="宋体" w:eastAsia="宋体" w:hAnsi="宋体" w:cs="宋体"/>
                      <w:kern w:val="0"/>
                      <w:sz w:val="24"/>
                      <w:szCs w:val="24"/>
                    </w:rPr>
                    <w:br/>
                    <w:t xml:space="preserve">　　2　修订中小企业划型标准　工业和信息化部、统计局　发展改革委、财政部</w:t>
                  </w:r>
                  <w:r w:rsidRPr="0019621A">
                    <w:rPr>
                      <w:rFonts w:ascii="宋体" w:eastAsia="宋体" w:hAnsi="宋体" w:cs="宋体"/>
                      <w:kern w:val="0"/>
                      <w:sz w:val="24"/>
                      <w:szCs w:val="24"/>
                    </w:rPr>
                    <w:br/>
                    <w:t xml:space="preserve">　　3　研究制定政府采购扶持中小企业发展的政策　财政部　发展改革委、工业和信息化部</w:t>
                  </w:r>
                  <w:r w:rsidRPr="0019621A">
                    <w:rPr>
                      <w:rFonts w:ascii="宋体" w:eastAsia="宋体" w:hAnsi="宋体" w:cs="宋体"/>
                      <w:kern w:val="0"/>
                      <w:sz w:val="24"/>
                      <w:szCs w:val="24"/>
                    </w:rPr>
                    <w:br/>
                    <w:t xml:space="preserve">　　4　落实阶段性缓缴社会保险或降低社会保险费率等具体措施　人力资源社会保障部　财政部、工业和信息化部</w:t>
                  </w:r>
                  <w:r w:rsidRPr="0019621A">
                    <w:rPr>
                      <w:rFonts w:ascii="宋体" w:eastAsia="宋体" w:hAnsi="宋体" w:cs="宋体"/>
                      <w:kern w:val="0"/>
                      <w:sz w:val="24"/>
                      <w:szCs w:val="24"/>
                    </w:rPr>
                    <w:br/>
                    <w:t xml:space="preserve">　　5　落实支持中小企业金融政策，完善中小企业金融服务体系　银监会、财政部、工业和信息化部　人民银行、税务总局、发展改革委、证监会</w:t>
                  </w:r>
                  <w:r w:rsidRPr="0019621A">
                    <w:rPr>
                      <w:rFonts w:ascii="宋体" w:eastAsia="宋体" w:hAnsi="宋体" w:cs="宋体"/>
                      <w:kern w:val="0"/>
                      <w:sz w:val="24"/>
                      <w:szCs w:val="24"/>
                    </w:rPr>
                    <w:br/>
                    <w:t xml:space="preserve">　　6　推动设立多层次中小企业融资担保基金和机构，完善中小企业信用担保体系　工业和信息化部、银监会　财政部、人民银行、税务总局</w:t>
                  </w:r>
                  <w:r w:rsidRPr="0019621A">
                    <w:rPr>
                      <w:rFonts w:ascii="宋体" w:eastAsia="宋体" w:hAnsi="宋体" w:cs="宋体"/>
                      <w:kern w:val="0"/>
                      <w:sz w:val="24"/>
                      <w:szCs w:val="24"/>
                    </w:rPr>
                    <w:br/>
                    <w:t xml:space="preserve">　　7　扩大中央财政预算扶持中小企业专项资金规模，加快设立国家中小企业发展基金　财政部、工业和信息化部　法制办</w:t>
                  </w:r>
                  <w:r w:rsidRPr="0019621A">
                    <w:rPr>
                      <w:rFonts w:ascii="宋体" w:eastAsia="宋体" w:hAnsi="宋体" w:cs="宋体"/>
                      <w:kern w:val="0"/>
                      <w:sz w:val="24"/>
                      <w:szCs w:val="24"/>
                    </w:rPr>
                    <w:br/>
                    <w:t xml:space="preserve">　　8　制定和落实促进中小企业发展的税收优惠具体政策　财政部、税务总局　工业和信息化部</w:t>
                  </w:r>
                  <w:r w:rsidRPr="0019621A">
                    <w:rPr>
                      <w:rFonts w:ascii="宋体" w:eastAsia="宋体" w:hAnsi="宋体" w:cs="宋体"/>
                      <w:kern w:val="0"/>
                      <w:sz w:val="24"/>
                      <w:szCs w:val="24"/>
                    </w:rPr>
                    <w:br/>
                    <w:t xml:space="preserve">　　9　减轻中小企业负担，清理收费项目，严格收费公示，实行企业缴费登记卡制度　发展改革委、财政部、工业和信息化部　监察部、审计署、工商总局、质检总局</w:t>
                  </w:r>
                  <w:r w:rsidRPr="0019621A">
                    <w:rPr>
                      <w:rFonts w:ascii="宋体" w:eastAsia="宋体" w:hAnsi="宋体" w:cs="宋体"/>
                      <w:kern w:val="0"/>
                      <w:sz w:val="24"/>
                      <w:szCs w:val="24"/>
                    </w:rPr>
                    <w:br/>
                    <w:t xml:space="preserve">　　10　中央预算内企业技术改造投资安排中小企业技术改造　工业和信息化部、发展改革委　财政部</w:t>
                  </w:r>
                  <w:r w:rsidRPr="0019621A">
                    <w:rPr>
                      <w:rFonts w:ascii="宋体" w:eastAsia="宋体" w:hAnsi="宋体" w:cs="宋体"/>
                      <w:kern w:val="0"/>
                      <w:sz w:val="24"/>
                      <w:szCs w:val="24"/>
                    </w:rPr>
                    <w:br/>
                  </w:r>
                  <w:r w:rsidRPr="0019621A">
                    <w:rPr>
                      <w:rFonts w:ascii="宋体" w:eastAsia="宋体" w:hAnsi="宋体" w:cs="宋体"/>
                      <w:kern w:val="0"/>
                      <w:sz w:val="24"/>
                      <w:szCs w:val="24"/>
                    </w:rPr>
                    <w:lastRenderedPageBreak/>
                    <w:t xml:space="preserve">　　11　支持培育一批重点示范产业集群，引导中小企业集聚发展　工业和信息化部、财政部　发展改革委</w:t>
                  </w:r>
                  <w:r w:rsidRPr="0019621A">
                    <w:rPr>
                      <w:rFonts w:ascii="宋体" w:eastAsia="宋体" w:hAnsi="宋体" w:cs="宋体"/>
                      <w:kern w:val="0"/>
                      <w:sz w:val="24"/>
                      <w:szCs w:val="24"/>
                    </w:rPr>
                    <w:br/>
                    <w:t xml:space="preserve">　　12　支持中小企业参加各类展览展销活动，办好中国国际中小企业博览会　工业和信息化部、商务部　财政部、发展改革委、工商总局、质检总局、银监会</w:t>
                  </w:r>
                  <w:r w:rsidRPr="0019621A">
                    <w:rPr>
                      <w:rFonts w:ascii="宋体" w:eastAsia="宋体" w:hAnsi="宋体" w:cs="宋体"/>
                      <w:kern w:val="0"/>
                      <w:sz w:val="24"/>
                      <w:szCs w:val="24"/>
                    </w:rPr>
                    <w:br/>
                    <w:t xml:space="preserve">　　13　完善中小企业服务体系，支持建设一批公共服务平台和小企业创业基地　工业和信息化部、财政部　发展改革委、科技部、质检总局</w:t>
                  </w:r>
                  <w:r w:rsidRPr="0019621A">
                    <w:rPr>
                      <w:rFonts w:ascii="宋体" w:eastAsia="宋体" w:hAnsi="宋体" w:cs="宋体"/>
                      <w:kern w:val="0"/>
                      <w:sz w:val="24"/>
                      <w:szCs w:val="24"/>
                    </w:rPr>
                    <w:br/>
                    <w:t xml:space="preserve">　　14　推进中小企业信息化工程，建立和完善中小企业信息网络　工业和信息化部　财政部、发展改革委续表序号工作任务牵头部门参加部门</w:t>
                  </w:r>
                  <w:r w:rsidRPr="0019621A">
                    <w:rPr>
                      <w:rFonts w:ascii="宋体" w:eastAsia="宋体" w:hAnsi="宋体" w:cs="宋体"/>
                      <w:kern w:val="0"/>
                      <w:sz w:val="24"/>
                      <w:szCs w:val="24"/>
                    </w:rPr>
                    <w:br/>
                    <w:t xml:space="preserve">　　15　加强培训，实施中小企业银河培训工程，提高中小企业经营管理水平　工业和信息化部、财政部　人力资源社会保障部、农业部</w:t>
                  </w:r>
                  <w:r w:rsidRPr="0019621A">
                    <w:rPr>
                      <w:rFonts w:ascii="宋体" w:eastAsia="宋体" w:hAnsi="宋体" w:cs="宋体"/>
                      <w:kern w:val="0"/>
                      <w:sz w:val="24"/>
                      <w:szCs w:val="24"/>
                    </w:rPr>
                    <w:br/>
                    <w:t xml:space="preserve">　　16　建立完善中小企业分类统计、监测、分析和发布制度，加强规模以下企业的统计分析工作　统计局、工业和信息化部　工商总局</w:t>
                  </w:r>
                </w:p>
              </w:tc>
            </w:tr>
          </w:tbl>
          <w:p w:rsidR="0019621A" w:rsidRPr="0019621A" w:rsidRDefault="0019621A" w:rsidP="0019621A">
            <w:pPr>
              <w:widowControl/>
              <w:jc w:val="center"/>
              <w:rPr>
                <w:rFonts w:ascii="宋体" w:eastAsia="宋体" w:hAnsi="宋体" w:cs="宋体"/>
                <w:kern w:val="0"/>
                <w:sz w:val="24"/>
                <w:szCs w:val="24"/>
              </w:rPr>
            </w:pPr>
          </w:p>
        </w:tc>
      </w:tr>
    </w:tbl>
    <w:p w:rsidR="00191B3F" w:rsidRPr="0019621A" w:rsidRDefault="00191B3F">
      <w:pPr>
        <w:rPr>
          <w:sz w:val="24"/>
          <w:szCs w:val="24"/>
        </w:rPr>
      </w:pPr>
    </w:p>
    <w:sectPr w:rsidR="00191B3F" w:rsidRPr="0019621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1B3F" w:rsidRDefault="00191B3F" w:rsidP="0019621A">
      <w:r>
        <w:separator/>
      </w:r>
    </w:p>
  </w:endnote>
  <w:endnote w:type="continuationSeparator" w:id="1">
    <w:p w:rsidR="00191B3F" w:rsidRDefault="00191B3F" w:rsidP="0019621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1B3F" w:rsidRDefault="00191B3F" w:rsidP="0019621A">
      <w:r>
        <w:separator/>
      </w:r>
    </w:p>
  </w:footnote>
  <w:footnote w:type="continuationSeparator" w:id="1">
    <w:p w:rsidR="00191B3F" w:rsidRDefault="00191B3F" w:rsidP="0019621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9621A"/>
    <w:rsid w:val="00191B3F"/>
    <w:rsid w:val="0019621A"/>
    <w:rsid w:val="004C15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962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9621A"/>
    <w:rPr>
      <w:sz w:val="18"/>
      <w:szCs w:val="18"/>
    </w:rPr>
  </w:style>
  <w:style w:type="paragraph" w:styleId="a4">
    <w:name w:val="footer"/>
    <w:basedOn w:val="a"/>
    <w:link w:val="Char0"/>
    <w:uiPriority w:val="99"/>
    <w:semiHidden/>
    <w:unhideWhenUsed/>
    <w:rsid w:val="0019621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9621A"/>
    <w:rPr>
      <w:sz w:val="18"/>
      <w:szCs w:val="18"/>
    </w:rPr>
  </w:style>
</w:styles>
</file>

<file path=word/webSettings.xml><?xml version="1.0" encoding="utf-8"?>
<w:webSettings xmlns:r="http://schemas.openxmlformats.org/officeDocument/2006/relationships" xmlns:w="http://schemas.openxmlformats.org/wordprocessingml/2006/main">
  <w:divs>
    <w:div w:id="127089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1039</Words>
  <Characters>5923</Characters>
  <Application>Microsoft Office Word</Application>
  <DocSecurity>0</DocSecurity>
  <Lines>49</Lines>
  <Paragraphs>13</Paragraphs>
  <ScaleCrop>false</ScaleCrop>
  <Company>Hewlett-Packard Company</Company>
  <LinksUpToDate>false</LinksUpToDate>
  <CharactersWithSpaces>6949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2013-01-19T04:24:00Z</dcterms:created>
  <dcterms:modified xsi:type="dcterms:W3CDTF">2013-01-19T04:24:00Z</dcterms:modified>
</cp:coreProperties>
</file>