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8E2FA8" w:rsidRPr="008E2FA8" w:rsidTr="008E2FA8">
        <w:trPr>
          <w:tblCellSpacing w:w="0" w:type="dxa"/>
          <w:jc w:val="center"/>
        </w:trPr>
        <w:tc>
          <w:tcPr>
            <w:tcW w:w="0" w:type="auto"/>
            <w:tcBorders>
              <w:top w:val="nil"/>
              <w:left w:val="nil"/>
              <w:bottom w:val="nil"/>
              <w:right w:val="nil"/>
            </w:tcBorders>
            <w:vAlign w:val="center"/>
            <w:hideMark/>
          </w:tcPr>
          <w:p w:rsidR="008E2FA8" w:rsidRPr="008E2FA8" w:rsidRDefault="008E2FA8" w:rsidP="008E2FA8">
            <w:pPr>
              <w:widowControl/>
              <w:jc w:val="center"/>
              <w:rPr>
                <w:rFonts w:ascii="黑体" w:eastAsia="黑体" w:hAnsi="黑体" w:cs="宋体"/>
                <w:kern w:val="0"/>
                <w:sz w:val="28"/>
                <w:szCs w:val="24"/>
              </w:rPr>
            </w:pPr>
            <w:r w:rsidRPr="008E2FA8">
              <w:rPr>
                <w:rFonts w:ascii="黑体" w:eastAsia="黑体" w:hAnsi="黑体" w:cs="宋体"/>
                <w:bCs/>
                <w:kern w:val="0"/>
                <w:sz w:val="28"/>
                <w:szCs w:val="24"/>
              </w:rPr>
              <w:t>最高人民法院关于开展行政诉讼简易程序试点工作的通知</w:t>
            </w:r>
          </w:p>
        </w:tc>
      </w:tr>
      <w:tr w:rsidR="008E2FA8" w:rsidRPr="008E2FA8" w:rsidTr="008E2FA8">
        <w:trPr>
          <w:tblCellSpacing w:w="0" w:type="dxa"/>
          <w:jc w:val="center"/>
        </w:trPr>
        <w:tc>
          <w:tcPr>
            <w:tcW w:w="0" w:type="auto"/>
            <w:tcBorders>
              <w:top w:val="nil"/>
              <w:left w:val="nil"/>
              <w:bottom w:val="nil"/>
              <w:right w:val="nil"/>
            </w:tcBorders>
            <w:vAlign w:val="center"/>
            <w:hideMark/>
          </w:tcPr>
          <w:p w:rsidR="008E2FA8" w:rsidRPr="008E2FA8" w:rsidRDefault="008E2FA8" w:rsidP="008E2FA8">
            <w:pPr>
              <w:widowControl/>
              <w:jc w:val="center"/>
              <w:rPr>
                <w:rFonts w:asciiTheme="minorEastAsia" w:hAnsiTheme="minorEastAsia" w:cs="宋体"/>
                <w:kern w:val="0"/>
                <w:sz w:val="24"/>
                <w:szCs w:val="24"/>
              </w:rPr>
            </w:pPr>
            <w:r w:rsidRPr="008E2FA8">
              <w:rPr>
                <w:rFonts w:asciiTheme="minorEastAsia" w:hAnsiTheme="minorEastAsia" w:cs="宋体"/>
                <w:kern w:val="0"/>
                <w:sz w:val="24"/>
                <w:szCs w:val="24"/>
              </w:rPr>
              <w:br/>
              <w:t xml:space="preserve">　　(2010年11月17日 法〔2010〕446号）</w:t>
            </w:r>
          </w:p>
        </w:tc>
      </w:tr>
      <w:tr w:rsidR="008E2FA8" w:rsidRPr="008E2FA8" w:rsidTr="008E2FA8">
        <w:trPr>
          <w:tblCellSpacing w:w="0" w:type="dxa"/>
          <w:jc w:val="center"/>
        </w:trPr>
        <w:tc>
          <w:tcPr>
            <w:tcW w:w="0" w:type="auto"/>
            <w:tcBorders>
              <w:top w:val="nil"/>
              <w:left w:val="nil"/>
              <w:bottom w:val="nil"/>
              <w:right w:val="nil"/>
            </w:tcBorders>
            <w:vAlign w:val="center"/>
            <w:hideMark/>
          </w:tcPr>
          <w:p w:rsidR="008E2FA8" w:rsidRPr="008E2FA8" w:rsidRDefault="008E2FA8" w:rsidP="008E2FA8">
            <w:pPr>
              <w:widowControl/>
              <w:jc w:val="center"/>
              <w:rPr>
                <w:rFonts w:asciiTheme="minorEastAsia" w:hAnsiTheme="minorEastAsia" w:cs="宋体"/>
                <w:kern w:val="0"/>
                <w:sz w:val="24"/>
                <w:szCs w:val="24"/>
              </w:rPr>
            </w:pPr>
          </w:p>
        </w:tc>
      </w:tr>
      <w:tr w:rsidR="008E2FA8" w:rsidRPr="008E2FA8" w:rsidTr="008E2FA8">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8E2FA8" w:rsidRPr="008E2FA8">
              <w:trPr>
                <w:tblCellSpacing w:w="15" w:type="dxa"/>
                <w:jc w:val="center"/>
              </w:trPr>
              <w:tc>
                <w:tcPr>
                  <w:tcW w:w="0" w:type="auto"/>
                  <w:vAlign w:val="center"/>
                  <w:hideMark/>
                </w:tcPr>
                <w:p w:rsidR="008E2FA8" w:rsidRPr="008E2FA8" w:rsidRDefault="008E2FA8" w:rsidP="008E2FA8">
                  <w:pPr>
                    <w:widowControl/>
                    <w:jc w:val="left"/>
                    <w:rPr>
                      <w:rFonts w:asciiTheme="minorEastAsia" w:hAnsiTheme="minorEastAsia" w:cs="宋体"/>
                      <w:kern w:val="0"/>
                      <w:sz w:val="24"/>
                      <w:szCs w:val="24"/>
                    </w:rPr>
                  </w:pPr>
                  <w:r w:rsidRPr="008E2FA8">
                    <w:rPr>
                      <w:rFonts w:asciiTheme="minorEastAsia" w:hAnsiTheme="minorEastAsia" w:cs="宋体"/>
                      <w:kern w:val="0"/>
                      <w:sz w:val="24"/>
                      <w:szCs w:val="24"/>
                    </w:rPr>
                    <w:br/>
                    <w:t xml:space="preserve">　　各省、自治区、直辖市高级人民法院，新疆维吾尔自治区高级人民法院生产建设兵团分院：</w:t>
                  </w:r>
                  <w:r w:rsidRPr="008E2FA8">
                    <w:rPr>
                      <w:rFonts w:asciiTheme="minorEastAsia" w:hAnsiTheme="minorEastAsia" w:cs="宋体"/>
                      <w:kern w:val="0"/>
                      <w:sz w:val="24"/>
                      <w:szCs w:val="24"/>
                    </w:rPr>
                    <w:br/>
                    <w:t xml:space="preserve">　　为保障和方便当事人依法行使诉讼权利，减轻当事人诉讼负担，保证人民法院公正、及时审理行政案件，经中央批准，现就在部分基层人民法院开展行政诉讼简易程序试点工作的有关问题通知如下：</w:t>
                  </w:r>
                  <w:r w:rsidRPr="008E2FA8">
                    <w:rPr>
                      <w:rFonts w:asciiTheme="minorEastAsia" w:hAnsiTheme="minorEastAsia" w:cs="宋体"/>
                      <w:kern w:val="0"/>
                      <w:sz w:val="24"/>
                      <w:szCs w:val="24"/>
                    </w:rPr>
                    <w:br/>
                    <w:t xml:space="preserve">　　一、下列第一审行政案件中，基本事实清楚、法律关系简单、权利义务明确的，可以适用简易程序审理：</w:t>
                  </w:r>
                  <w:r w:rsidRPr="008E2FA8">
                    <w:rPr>
                      <w:rFonts w:asciiTheme="minorEastAsia" w:hAnsiTheme="minorEastAsia" w:cs="宋体"/>
                      <w:kern w:val="0"/>
                      <w:sz w:val="24"/>
                      <w:szCs w:val="24"/>
                    </w:rPr>
                    <w:br/>
                    <w:t xml:space="preserve">　　（一）涉及财产金额较小，或者属于行政机关当场作出决定的行政征收、行政处罚、行政给付、行政许可、行政强制等案件；</w:t>
                  </w:r>
                  <w:r w:rsidRPr="008E2FA8">
                    <w:rPr>
                      <w:rFonts w:asciiTheme="minorEastAsia" w:hAnsiTheme="minorEastAsia" w:cs="宋体"/>
                      <w:kern w:val="0"/>
                      <w:sz w:val="24"/>
                      <w:szCs w:val="24"/>
                    </w:rPr>
                    <w:br/>
                    <w:t xml:space="preserve">　　（二）行政不作为案件；</w:t>
                  </w:r>
                  <w:r w:rsidRPr="008E2FA8">
                    <w:rPr>
                      <w:rFonts w:asciiTheme="minorEastAsia" w:hAnsiTheme="minorEastAsia" w:cs="宋体"/>
                      <w:kern w:val="0"/>
                      <w:sz w:val="24"/>
                      <w:szCs w:val="24"/>
                    </w:rPr>
                    <w:br/>
                    <w:t xml:space="preserve">　　（三）当事人各方自愿选择适用简易程序，经人民法院审查同意的案件。</w:t>
                  </w:r>
                  <w:r w:rsidRPr="008E2FA8">
                    <w:rPr>
                      <w:rFonts w:asciiTheme="minorEastAsia" w:hAnsiTheme="minorEastAsia" w:cs="宋体"/>
                      <w:kern w:val="0"/>
                      <w:sz w:val="24"/>
                      <w:szCs w:val="24"/>
                    </w:rPr>
                    <w:br/>
                    <w:t xml:space="preserve">　　发回重审、按照审判监督程序再审的案件不适用简易程序。</w:t>
                  </w:r>
                  <w:r w:rsidRPr="008E2FA8">
                    <w:rPr>
                      <w:rFonts w:asciiTheme="minorEastAsia" w:hAnsiTheme="minorEastAsia" w:cs="宋体"/>
                      <w:kern w:val="0"/>
                      <w:sz w:val="24"/>
                      <w:szCs w:val="24"/>
                    </w:rPr>
                    <w:br/>
                    <w:t xml:space="preserve">　　二、适用简易程序审理的案件，被告应当在收到起诉状副本或者口头起诉笔录副本之日起10日内提交答辩状，并提供作出行政行为时的证据、依据。被告在期限届满前提交上述材料的，人民法院可以提前安排开庭日期。</w:t>
                  </w:r>
                  <w:r w:rsidRPr="008E2FA8">
                    <w:rPr>
                      <w:rFonts w:asciiTheme="minorEastAsia" w:hAnsiTheme="minorEastAsia" w:cs="宋体"/>
                      <w:kern w:val="0"/>
                      <w:sz w:val="24"/>
                      <w:szCs w:val="24"/>
                    </w:rPr>
                    <w:br/>
                    <w:t xml:space="preserve">　　三、适用简易程序审理的案件，经当事人同意，人民法院可以实行独任审理。</w:t>
                  </w:r>
                  <w:r w:rsidRPr="008E2FA8">
                    <w:rPr>
                      <w:rFonts w:asciiTheme="minorEastAsia" w:hAnsiTheme="minorEastAsia" w:cs="宋体"/>
                      <w:kern w:val="0"/>
                      <w:sz w:val="24"/>
                      <w:szCs w:val="24"/>
                    </w:rPr>
                    <w:br/>
                    <w:t xml:space="preserve">　　四、人民法院可以采取电话、传真、电子邮件、委托他人转达等简便方式传唤当事人。经人民法院合法传唤，原告无正当理由拒不到庭的，视为撤诉；被告无正当理由拒不到庭的，可以缺席审判。</w:t>
                  </w:r>
                  <w:r w:rsidRPr="008E2FA8">
                    <w:rPr>
                      <w:rFonts w:asciiTheme="minorEastAsia" w:hAnsiTheme="minorEastAsia" w:cs="宋体"/>
                      <w:kern w:val="0"/>
                      <w:sz w:val="24"/>
                      <w:szCs w:val="24"/>
                    </w:rPr>
                    <w:br/>
                    <w:t xml:space="preserve">　　前述传唤方式，没有证据证明或者未经当事人确认已经收到传唤内容的，不得按撤诉处理或者缺席审判。</w:t>
                  </w:r>
                  <w:r w:rsidRPr="008E2FA8">
                    <w:rPr>
                      <w:rFonts w:asciiTheme="minorEastAsia" w:hAnsiTheme="minorEastAsia" w:cs="宋体"/>
                      <w:kern w:val="0"/>
                      <w:sz w:val="24"/>
                      <w:szCs w:val="24"/>
                    </w:rPr>
                    <w:br/>
                    <w:t xml:space="preserve">　　五、适用简易程序审理的案件，一般应当一次开庭并当庭宣判。法庭调查和辩论可以围绕主要争议问题进行，庭审环节可以适当简化或者合并。</w:t>
                  </w:r>
                  <w:r w:rsidRPr="008E2FA8">
                    <w:rPr>
                      <w:rFonts w:asciiTheme="minorEastAsia" w:hAnsiTheme="minorEastAsia" w:cs="宋体"/>
                      <w:kern w:val="0"/>
                      <w:sz w:val="24"/>
                      <w:szCs w:val="24"/>
                    </w:rPr>
                    <w:br/>
                    <w:t xml:space="preserve">　　六、适用简易程序审理的行政案件，应当在立案之日起45日内结案。</w:t>
                  </w:r>
                  <w:r w:rsidRPr="008E2FA8">
                    <w:rPr>
                      <w:rFonts w:asciiTheme="minorEastAsia" w:hAnsiTheme="minorEastAsia" w:cs="宋体"/>
                      <w:kern w:val="0"/>
                      <w:sz w:val="24"/>
                      <w:szCs w:val="24"/>
                    </w:rPr>
                    <w:br/>
                    <w:t xml:space="preserve">　　七、当事人就适用简易程序提出异议且理由成立的，或者人民法院认为不宜继续适用简易程序的，应当转入普通程序审理。</w:t>
                  </w:r>
                  <w:r w:rsidRPr="008E2FA8">
                    <w:rPr>
                      <w:rFonts w:asciiTheme="minorEastAsia" w:hAnsiTheme="minorEastAsia" w:cs="宋体"/>
                      <w:kern w:val="0"/>
                      <w:sz w:val="24"/>
                      <w:szCs w:val="24"/>
                    </w:rPr>
                    <w:br/>
                    <w:t xml:space="preserve">　　八、最高人民法院确定的行政审判联系点法院（不包括中级人民法院）可以开展行政诉讼简易程序试点。</w:t>
                  </w:r>
                  <w:r w:rsidRPr="008E2FA8">
                    <w:rPr>
                      <w:rFonts w:asciiTheme="minorEastAsia" w:hAnsiTheme="minorEastAsia" w:cs="宋体"/>
                      <w:kern w:val="0"/>
                      <w:sz w:val="24"/>
                      <w:szCs w:val="24"/>
                    </w:rPr>
                    <w:br/>
                    <w:t xml:space="preserve">　　各高级人民法院可以选择法治环境较好、行政审判力量较强和行政案件数量较多的基层人民法院开展行政诉讼简易程序试点，并报最高人民法院备案。</w:t>
                  </w:r>
                </w:p>
              </w:tc>
            </w:tr>
          </w:tbl>
          <w:p w:rsidR="008E2FA8" w:rsidRPr="008E2FA8" w:rsidRDefault="008E2FA8" w:rsidP="008E2FA8">
            <w:pPr>
              <w:widowControl/>
              <w:jc w:val="center"/>
              <w:rPr>
                <w:rFonts w:asciiTheme="minorEastAsia" w:hAnsiTheme="minorEastAsia" w:cs="宋体"/>
                <w:kern w:val="0"/>
                <w:sz w:val="24"/>
                <w:szCs w:val="24"/>
              </w:rPr>
            </w:pPr>
          </w:p>
        </w:tc>
      </w:tr>
    </w:tbl>
    <w:p w:rsidR="00CE74FF" w:rsidRPr="008E2FA8" w:rsidRDefault="00CE74FF" w:rsidP="00322A8A">
      <w:pPr>
        <w:rPr>
          <w:rFonts w:asciiTheme="minorEastAsia" w:hAnsiTheme="minorEastAsia"/>
          <w:sz w:val="24"/>
          <w:szCs w:val="24"/>
        </w:rPr>
      </w:pPr>
    </w:p>
    <w:sectPr w:rsidR="00CE74FF" w:rsidRPr="008E2FA8" w:rsidSect="00CC5C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D88" w:rsidRDefault="00477D88" w:rsidP="00170613">
      <w:r>
        <w:separator/>
      </w:r>
    </w:p>
  </w:endnote>
  <w:endnote w:type="continuationSeparator" w:id="1">
    <w:p w:rsidR="00477D88" w:rsidRDefault="00477D88" w:rsidP="00170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D88" w:rsidRDefault="00477D88" w:rsidP="00170613">
      <w:r>
        <w:separator/>
      </w:r>
    </w:p>
  </w:footnote>
  <w:footnote w:type="continuationSeparator" w:id="1">
    <w:p w:rsidR="00477D88" w:rsidRDefault="00477D88" w:rsidP="00170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613"/>
    <w:rsid w:val="00086BC2"/>
    <w:rsid w:val="00170613"/>
    <w:rsid w:val="00242E6D"/>
    <w:rsid w:val="002A62C7"/>
    <w:rsid w:val="00322A8A"/>
    <w:rsid w:val="00353336"/>
    <w:rsid w:val="00392EF5"/>
    <w:rsid w:val="00477D88"/>
    <w:rsid w:val="004C00D3"/>
    <w:rsid w:val="00516C48"/>
    <w:rsid w:val="006B739B"/>
    <w:rsid w:val="008900C5"/>
    <w:rsid w:val="00890DAE"/>
    <w:rsid w:val="008B0D67"/>
    <w:rsid w:val="008E2FA8"/>
    <w:rsid w:val="0094400B"/>
    <w:rsid w:val="00CC5CB6"/>
    <w:rsid w:val="00CE74FF"/>
    <w:rsid w:val="00ED21B2"/>
    <w:rsid w:val="00FD10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C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0613"/>
    <w:rPr>
      <w:sz w:val="18"/>
      <w:szCs w:val="18"/>
    </w:rPr>
  </w:style>
  <w:style w:type="paragraph" w:styleId="a4">
    <w:name w:val="footer"/>
    <w:basedOn w:val="a"/>
    <w:link w:val="Char0"/>
    <w:uiPriority w:val="99"/>
    <w:semiHidden/>
    <w:unhideWhenUsed/>
    <w:rsid w:val="001706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0613"/>
    <w:rPr>
      <w:sz w:val="18"/>
      <w:szCs w:val="18"/>
    </w:rPr>
  </w:style>
  <w:style w:type="character" w:styleId="a5">
    <w:name w:val="Hyperlink"/>
    <w:basedOn w:val="a0"/>
    <w:uiPriority w:val="99"/>
    <w:semiHidden/>
    <w:unhideWhenUsed/>
    <w:rsid w:val="00242E6D"/>
    <w:rPr>
      <w:strike w:val="0"/>
      <w:dstrike w:val="0"/>
      <w:color w:val="2D4B7D"/>
      <w:u w:val="none"/>
      <w:effect w:val="none"/>
    </w:rPr>
  </w:style>
  <w:style w:type="character" w:styleId="a6">
    <w:name w:val="FollowedHyperlink"/>
    <w:basedOn w:val="a0"/>
    <w:uiPriority w:val="99"/>
    <w:semiHidden/>
    <w:unhideWhenUsed/>
    <w:rsid w:val="00242E6D"/>
    <w:rPr>
      <w:strike w:val="0"/>
      <w:dstrike w:val="0"/>
      <w:color w:val="2D4B7D"/>
      <w:u w:val="none"/>
      <w:effect w:val="none"/>
    </w:rPr>
  </w:style>
  <w:style w:type="paragraph" w:customStyle="1" w:styleId="td2">
    <w:name w:val="td2"/>
    <w:basedOn w:val="a"/>
    <w:rsid w:val="00242E6D"/>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left"/>
    </w:pPr>
    <w:rPr>
      <w:rFonts w:ascii="宋体" w:eastAsia="宋体" w:hAnsi="宋体" w:cs="宋体"/>
      <w:kern w:val="0"/>
      <w:sz w:val="24"/>
      <w:szCs w:val="24"/>
    </w:rPr>
  </w:style>
  <w:style w:type="paragraph" w:customStyle="1" w:styleId="td3">
    <w:name w:val="td3"/>
    <w:basedOn w:val="a"/>
    <w:rsid w:val="00242E6D"/>
    <w:pPr>
      <w:widowControl/>
      <w:spacing w:before="100" w:beforeAutospacing="1" w:after="100" w:afterAutospacing="1"/>
      <w:jc w:val="left"/>
    </w:pPr>
    <w:rPr>
      <w:rFonts w:ascii="宋体" w:eastAsia="宋体" w:hAnsi="宋体" w:cs="宋体"/>
      <w:color w:val="5C6471"/>
      <w:kern w:val="0"/>
      <w:sz w:val="13"/>
      <w:szCs w:val="13"/>
    </w:rPr>
  </w:style>
  <w:style w:type="paragraph" w:customStyle="1" w:styleId="border1">
    <w:name w:val="border1"/>
    <w:basedOn w:val="a"/>
    <w:rsid w:val="00242E6D"/>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eastAsia="宋体" w:hAnsi="宋体" w:cs="宋体"/>
      <w:kern w:val="0"/>
      <w:sz w:val="24"/>
      <w:szCs w:val="24"/>
    </w:rPr>
  </w:style>
  <w:style w:type="paragraph" w:customStyle="1" w:styleId="border2">
    <w:name w:val="border2"/>
    <w:basedOn w:val="a"/>
    <w:rsid w:val="00242E6D"/>
    <w:pPr>
      <w:widowControl/>
      <w:pBdr>
        <w:top w:val="single" w:sz="4" w:space="0" w:color="595E61"/>
        <w:left w:val="single" w:sz="4" w:space="0" w:color="595E61"/>
        <w:bottom w:val="single" w:sz="4" w:space="0" w:color="595E61"/>
        <w:right w:val="single" w:sz="4" w:space="0" w:color="595E61"/>
      </w:pBdr>
      <w:spacing w:before="100" w:beforeAutospacing="1" w:after="100" w:afterAutospacing="1"/>
      <w:jc w:val="left"/>
    </w:pPr>
    <w:rPr>
      <w:rFonts w:ascii="宋体" w:eastAsia="宋体" w:hAnsi="宋体" w:cs="宋体"/>
      <w:kern w:val="0"/>
      <w:sz w:val="24"/>
      <w:szCs w:val="24"/>
    </w:rPr>
  </w:style>
  <w:style w:type="paragraph" w:customStyle="1" w:styleId="style1">
    <w:name w:val="style1"/>
    <w:basedOn w:val="a"/>
    <w:rsid w:val="00242E6D"/>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style2">
    <w:name w:val="style2"/>
    <w:basedOn w:val="a"/>
    <w:rsid w:val="00242E6D"/>
    <w:pPr>
      <w:widowControl/>
      <w:spacing w:before="100" w:beforeAutospacing="1" w:after="100" w:afterAutospacing="1"/>
      <w:jc w:val="left"/>
    </w:pPr>
    <w:rPr>
      <w:rFonts w:ascii="宋体" w:eastAsia="宋体" w:hAnsi="宋体" w:cs="宋体"/>
      <w:color w:val="595E61"/>
      <w:kern w:val="0"/>
      <w:sz w:val="24"/>
      <w:szCs w:val="24"/>
    </w:rPr>
  </w:style>
  <w:style w:type="paragraph" w:customStyle="1" w:styleId="style3">
    <w:name w:val="style3"/>
    <w:basedOn w:val="a"/>
    <w:rsid w:val="00242E6D"/>
    <w:pPr>
      <w:widowControl/>
      <w:spacing w:before="100" w:beforeAutospacing="1" w:after="100" w:afterAutospacing="1"/>
      <w:jc w:val="left"/>
    </w:pPr>
    <w:rPr>
      <w:rFonts w:ascii="宋体" w:eastAsia="宋体" w:hAnsi="宋体" w:cs="宋体"/>
      <w:color w:val="AF0303"/>
      <w:kern w:val="0"/>
      <w:sz w:val="24"/>
      <w:szCs w:val="24"/>
    </w:rPr>
  </w:style>
  <w:style w:type="paragraph" w:customStyle="1" w:styleId="style4">
    <w:name w:val="style4"/>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5">
    <w:name w:val="style5"/>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6">
    <w:name w:val="style6"/>
    <w:basedOn w:val="a"/>
    <w:rsid w:val="00242E6D"/>
    <w:pPr>
      <w:widowControl/>
      <w:spacing w:before="100" w:beforeAutospacing="1" w:after="100" w:afterAutospacing="1"/>
      <w:jc w:val="left"/>
    </w:pPr>
    <w:rPr>
      <w:rFonts w:ascii="宋体" w:eastAsia="宋体" w:hAnsi="宋体" w:cs="宋体"/>
      <w:color w:val="1A3C7C"/>
      <w:kern w:val="0"/>
      <w:sz w:val="24"/>
      <w:szCs w:val="24"/>
    </w:rPr>
  </w:style>
  <w:style w:type="paragraph" w:customStyle="1" w:styleId="style7">
    <w:name w:val="style7"/>
    <w:basedOn w:val="a"/>
    <w:rsid w:val="00242E6D"/>
    <w:pPr>
      <w:widowControl/>
      <w:spacing w:before="100" w:beforeAutospacing="1" w:after="100" w:afterAutospacing="1"/>
      <w:jc w:val="left"/>
    </w:pPr>
    <w:rPr>
      <w:rFonts w:ascii="宋体" w:eastAsia="宋体" w:hAnsi="宋体" w:cs="宋体"/>
      <w:color w:val="990000"/>
      <w:kern w:val="0"/>
      <w:sz w:val="24"/>
      <w:szCs w:val="24"/>
    </w:rPr>
  </w:style>
  <w:style w:type="paragraph" w:customStyle="1" w:styleId="style8">
    <w:name w:val="style8"/>
    <w:basedOn w:val="a"/>
    <w:rsid w:val="00242E6D"/>
    <w:pPr>
      <w:widowControl/>
      <w:spacing w:before="100" w:beforeAutospacing="1" w:after="100" w:afterAutospacing="1"/>
      <w:jc w:val="left"/>
    </w:pPr>
    <w:rPr>
      <w:rFonts w:ascii="宋体" w:eastAsia="宋体" w:hAnsi="宋体" w:cs="宋体"/>
      <w:b/>
      <w:bCs/>
      <w:color w:val="990000"/>
      <w:kern w:val="0"/>
      <w:sz w:val="24"/>
      <w:szCs w:val="24"/>
    </w:rPr>
  </w:style>
  <w:style w:type="paragraph" w:customStyle="1" w:styleId="stylespec">
    <w:name w:val="style_spec"/>
    <w:basedOn w:val="a"/>
    <w:rsid w:val="00242E6D"/>
    <w:pPr>
      <w:widowControl/>
      <w:spacing w:before="100" w:beforeAutospacing="1" w:after="100" w:afterAutospacing="1"/>
      <w:jc w:val="left"/>
    </w:pPr>
    <w:rPr>
      <w:rFonts w:ascii="宋体" w:eastAsia="宋体" w:hAnsi="宋体" w:cs="宋体"/>
      <w:color w:val="FCED00"/>
      <w:kern w:val="0"/>
      <w:sz w:val="24"/>
      <w:szCs w:val="24"/>
    </w:rPr>
  </w:style>
  <w:style w:type="paragraph" w:customStyle="1" w:styleId="stylecontent">
    <w:name w:val="style_content"/>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subtitle">
    <w:name w:val="libsubtitle"/>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title">
    <w:name w:val="libtitle"/>
    <w:basedOn w:val="a"/>
    <w:rsid w:val="00242E6D"/>
    <w:pPr>
      <w:widowControl/>
      <w:spacing w:before="100" w:beforeAutospacing="1" w:after="100" w:afterAutospacing="1"/>
      <w:jc w:val="left"/>
    </w:pPr>
    <w:rPr>
      <w:rFonts w:ascii="宋体" w:eastAsia="宋体" w:hAnsi="宋体" w:cs="宋体"/>
      <w:b/>
      <w:bCs/>
      <w:color w:val="8E3250"/>
      <w:kern w:val="0"/>
      <w:sz w:val="24"/>
      <w:szCs w:val="24"/>
    </w:rPr>
  </w:style>
  <w:style w:type="paragraph" w:customStyle="1" w:styleId="stylebt">
    <w:name w:val="style_bt"/>
    <w:basedOn w:val="a"/>
    <w:rsid w:val="00242E6D"/>
    <w:pPr>
      <w:widowControl/>
      <w:spacing w:before="100" w:beforeAutospacing="1" w:after="100" w:afterAutospacing="1" w:line="288" w:lineRule="auto"/>
      <w:jc w:val="left"/>
    </w:pPr>
    <w:rPr>
      <w:rFonts w:ascii="宋体" w:eastAsia="宋体" w:hAnsi="宋体" w:cs="宋体"/>
      <w:b/>
      <w:bCs/>
      <w:color w:val="FFFFFF"/>
      <w:kern w:val="0"/>
      <w:sz w:val="15"/>
      <w:szCs w:val="15"/>
    </w:rPr>
  </w:style>
  <w:style w:type="paragraph" w:customStyle="1" w:styleId="pz">
    <w:name w:val="pz"/>
    <w:basedOn w:val="a"/>
    <w:rsid w:val="00242E6D"/>
    <w:pPr>
      <w:widowControl/>
      <w:spacing w:before="100" w:beforeAutospacing="1" w:after="100" w:afterAutospacing="1"/>
      <w:jc w:val="center"/>
    </w:pPr>
    <w:rPr>
      <w:rFonts w:ascii="ˎ̥" w:eastAsia="宋体" w:hAnsi="ˎ̥" w:cs="宋体"/>
      <w:color w:val="FFFFFF"/>
      <w:kern w:val="0"/>
      <w:sz w:val="18"/>
      <w:szCs w:val="18"/>
    </w:rPr>
  </w:style>
  <w:style w:type="paragraph" w:customStyle="1" w:styleId="inputbtn">
    <w:name w:val="input_btn"/>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8"/>
      <w:szCs w:val="18"/>
    </w:rPr>
  </w:style>
  <w:style w:type="paragraph" w:customStyle="1" w:styleId="inputbtn1">
    <w:name w:val="input_btn1"/>
    <w:basedOn w:val="a"/>
    <w:rsid w:val="00242E6D"/>
    <w:pPr>
      <w:widowControl/>
      <w:pBdr>
        <w:top w:val="single" w:sz="4" w:space="0" w:color="000000"/>
        <w:left w:val="single" w:sz="4" w:space="0" w:color="000000"/>
        <w:bottom w:val="single" w:sz="4" w:space="0" w:color="000000"/>
        <w:right w:val="single" w:sz="4" w:space="0" w:color="000000"/>
      </w:pBdr>
      <w:shd w:val="clear" w:color="auto" w:fill="D2E8FF"/>
      <w:spacing w:before="100" w:beforeAutospacing="1" w:after="100" w:afterAutospacing="1"/>
      <w:jc w:val="left"/>
    </w:pPr>
    <w:rPr>
      <w:rFonts w:ascii="宋体" w:eastAsia="宋体" w:hAnsi="宋体" w:cs="宋体"/>
      <w:kern w:val="0"/>
      <w:sz w:val="18"/>
      <w:szCs w:val="18"/>
    </w:rPr>
  </w:style>
  <w:style w:type="paragraph" w:customStyle="1" w:styleId="inputtext">
    <w:name w:val="input_text"/>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3"/>
      <w:szCs w:val="13"/>
    </w:rPr>
  </w:style>
  <w:style w:type="paragraph" w:customStyle="1" w:styleId="navtitle">
    <w:name w:val="navtitle"/>
    <w:basedOn w:val="a"/>
    <w:rsid w:val="00242E6D"/>
    <w:pPr>
      <w:widowControl/>
      <w:spacing w:before="100" w:beforeAutospacing="1" w:after="100" w:afterAutospacing="1"/>
      <w:jc w:val="left"/>
    </w:pPr>
    <w:rPr>
      <w:rFonts w:ascii="宋体" w:eastAsia="宋体" w:hAnsi="宋体" w:cs="宋体"/>
      <w:b/>
      <w:bCs/>
      <w:color w:val="740428"/>
      <w:kern w:val="0"/>
      <w:sz w:val="14"/>
      <w:szCs w:val="14"/>
    </w:rPr>
  </w:style>
  <w:style w:type="paragraph" w:customStyle="1" w:styleId="border3">
    <w:name w:val="border3"/>
    <w:basedOn w:val="a"/>
    <w:rsid w:val="00242E6D"/>
    <w:pPr>
      <w:widowControl/>
      <w:pBdr>
        <w:top w:val="single" w:sz="4" w:space="0" w:color="740428"/>
        <w:left w:val="single" w:sz="4" w:space="0" w:color="740428"/>
        <w:bottom w:val="single" w:sz="4" w:space="0" w:color="740428"/>
      </w:pBdr>
      <w:spacing w:before="100" w:beforeAutospacing="1" w:after="100" w:afterAutospacing="1"/>
      <w:jc w:val="left"/>
    </w:pPr>
    <w:rPr>
      <w:rFonts w:ascii="宋体" w:eastAsia="宋体" w:hAnsi="宋体" w:cs="宋体"/>
      <w:kern w:val="0"/>
      <w:sz w:val="24"/>
      <w:szCs w:val="24"/>
    </w:rPr>
  </w:style>
  <w:style w:type="paragraph" w:customStyle="1" w:styleId="border4">
    <w:name w:val="border4"/>
    <w:basedOn w:val="a"/>
    <w:rsid w:val="00242E6D"/>
    <w:pPr>
      <w:widowControl/>
      <w:pBdr>
        <w:top w:val="single" w:sz="4" w:space="0" w:color="DCDCDC"/>
        <w:left w:val="single" w:sz="4" w:space="0" w:color="DCDCDC"/>
        <w:bottom w:val="single" w:sz="4" w:space="0" w:color="DCDCDC"/>
        <w:right w:val="single" w:sz="4" w:space="0" w:color="DCDCDC"/>
      </w:pBdr>
      <w:spacing w:before="100" w:beforeAutospacing="1" w:after="100" w:afterAutospacing="1"/>
      <w:jc w:val="left"/>
    </w:pPr>
    <w:rPr>
      <w:rFonts w:ascii="宋体" w:eastAsia="宋体" w:hAnsi="宋体" w:cs="宋体"/>
      <w:kern w:val="0"/>
      <w:sz w:val="24"/>
      <w:szCs w:val="24"/>
    </w:rPr>
  </w:style>
  <w:style w:type="paragraph" w:customStyle="1" w:styleId="fontred">
    <w:name w:val="font_red"/>
    <w:basedOn w:val="a"/>
    <w:rsid w:val="00242E6D"/>
    <w:pPr>
      <w:widowControl/>
      <w:spacing w:before="100" w:beforeAutospacing="1" w:after="100" w:afterAutospacing="1"/>
      <w:jc w:val="left"/>
    </w:pPr>
    <w:rPr>
      <w:rFonts w:ascii="宋体" w:eastAsia="宋体" w:hAnsi="宋体" w:cs="宋体"/>
      <w:color w:val="6C0427"/>
      <w:kern w:val="0"/>
      <w:sz w:val="24"/>
      <w:szCs w:val="24"/>
    </w:rPr>
  </w:style>
  <w:style w:type="paragraph" w:customStyle="1" w:styleId="fontblack">
    <w:name w:val="font_black"/>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bred">
    <w:name w:val="font_b_red"/>
    <w:basedOn w:val="a"/>
    <w:rsid w:val="00242E6D"/>
    <w:pPr>
      <w:widowControl/>
      <w:spacing w:before="100" w:beforeAutospacing="1" w:after="100" w:afterAutospacing="1"/>
      <w:jc w:val="left"/>
    </w:pPr>
    <w:rPr>
      <w:rFonts w:ascii="宋体" w:eastAsia="宋体" w:hAnsi="宋体" w:cs="宋体"/>
      <w:b/>
      <w:bCs/>
      <w:color w:val="760026"/>
      <w:kern w:val="0"/>
      <w:sz w:val="24"/>
      <w:szCs w:val="24"/>
    </w:rPr>
  </w:style>
  <w:style w:type="paragraph" w:customStyle="1" w:styleId="casetitle">
    <w:name w:val="casetitle"/>
    <w:basedOn w:val="a"/>
    <w:rsid w:val="00242E6D"/>
    <w:pPr>
      <w:widowControl/>
      <w:spacing w:before="100" w:beforeAutospacing="1" w:after="100" w:afterAutospacing="1" w:line="322" w:lineRule="atLeast"/>
      <w:jc w:val="left"/>
    </w:pPr>
    <w:rPr>
      <w:rFonts w:ascii="ˎ̥" w:eastAsia="宋体" w:hAnsi="ˎ̥" w:cs="宋体"/>
      <w:b/>
      <w:bCs/>
      <w:color w:val="000099"/>
      <w:kern w:val="0"/>
      <w:sz w:val="15"/>
      <w:szCs w:val="15"/>
    </w:rPr>
  </w:style>
  <w:style w:type="paragraph" w:customStyle="1" w:styleId="compertext">
    <w:name w:val="compertext"/>
    <w:basedOn w:val="a"/>
    <w:rsid w:val="00242E6D"/>
    <w:pPr>
      <w:widowControl/>
      <w:spacing w:before="100" w:beforeAutospacing="1" w:after="100" w:afterAutospacing="1"/>
      <w:jc w:val="left"/>
    </w:pPr>
    <w:rPr>
      <w:rFonts w:ascii="ˎ̥" w:eastAsia="宋体" w:hAnsi="ˎ̥" w:cs="宋体"/>
      <w:color w:val="0000FF"/>
      <w:kern w:val="0"/>
      <w:sz w:val="13"/>
      <w:szCs w:val="13"/>
    </w:rPr>
  </w:style>
  <w:style w:type="paragraph" w:customStyle="1" w:styleId="content">
    <w:name w:val="content"/>
    <w:basedOn w:val="a"/>
    <w:rsid w:val="00242E6D"/>
    <w:pPr>
      <w:widowControl/>
      <w:spacing w:before="100" w:beforeAutospacing="1" w:after="100" w:afterAutospacing="1" w:line="384" w:lineRule="auto"/>
      <w:jc w:val="left"/>
    </w:pPr>
    <w:rPr>
      <w:rFonts w:ascii="宋体" w:eastAsia="宋体" w:hAnsi="宋体" w:cs="宋体"/>
      <w:kern w:val="0"/>
      <w:sz w:val="18"/>
      <w:szCs w:val="18"/>
    </w:rPr>
  </w:style>
  <w:style w:type="paragraph" w:customStyle="1" w:styleId="mtitle">
    <w:name w:val="mtitle"/>
    <w:basedOn w:val="a"/>
    <w:rsid w:val="00242E6D"/>
    <w:pPr>
      <w:widowControl/>
      <w:spacing w:before="100" w:beforeAutospacing="1" w:after="100" w:afterAutospacing="1" w:line="336" w:lineRule="auto"/>
      <w:jc w:val="left"/>
    </w:pPr>
    <w:rPr>
      <w:rFonts w:ascii="ˎ̥" w:eastAsia="宋体" w:hAnsi="ˎ̥" w:cs="宋体"/>
      <w:b/>
      <w:bCs/>
      <w:color w:val="000000"/>
      <w:kern w:val="0"/>
      <w:sz w:val="20"/>
      <w:szCs w:val="20"/>
    </w:rPr>
  </w:style>
  <w:style w:type="paragraph" w:customStyle="1" w:styleId="stitle">
    <w:name w:val="stitle"/>
    <w:basedOn w:val="a"/>
    <w:rsid w:val="00242E6D"/>
    <w:pPr>
      <w:widowControl/>
      <w:spacing w:before="100" w:beforeAutospacing="1" w:after="100" w:afterAutospacing="1"/>
      <w:jc w:val="left"/>
    </w:pPr>
    <w:rPr>
      <w:rFonts w:ascii="ˎ̥" w:eastAsia="宋体" w:hAnsi="ˎ̥" w:cs="宋体"/>
      <w:smallCaps/>
      <w:color w:val="000000"/>
      <w:kern w:val="0"/>
      <w:sz w:val="20"/>
      <w:szCs w:val="20"/>
    </w:rPr>
  </w:style>
  <w:style w:type="paragraph" w:customStyle="1" w:styleId="zhang">
    <w:name w:val="zhang"/>
    <w:basedOn w:val="a"/>
    <w:rsid w:val="00242E6D"/>
    <w:pPr>
      <w:widowControl/>
      <w:spacing w:before="100" w:beforeAutospacing="1" w:after="100" w:afterAutospacing="1"/>
      <w:jc w:val="left"/>
    </w:pPr>
    <w:rPr>
      <w:rFonts w:ascii="ˎ̥" w:eastAsia="宋体" w:hAnsi="ˎ̥" w:cs="宋体"/>
      <w:b/>
      <w:bCs/>
      <w:smallCaps/>
      <w:color w:val="000000"/>
      <w:kern w:val="0"/>
      <w:sz w:val="20"/>
      <w:szCs w:val="20"/>
    </w:rPr>
  </w:style>
  <w:style w:type="paragraph" w:customStyle="1" w:styleId="tiao">
    <w:name w:val="tiao"/>
    <w:basedOn w:val="a"/>
    <w:rsid w:val="00242E6D"/>
    <w:pPr>
      <w:widowControl/>
      <w:shd w:val="clear" w:color="auto" w:fill="AFEEEE"/>
      <w:spacing w:before="100" w:beforeAutospacing="1" w:after="100" w:afterAutospacing="1"/>
      <w:jc w:val="left"/>
    </w:pPr>
    <w:rPr>
      <w:rFonts w:ascii="ˎ̥" w:eastAsia="宋体" w:hAnsi="ˎ̥" w:cs="宋体"/>
      <w:i/>
      <w:iCs/>
      <w:smallCaps/>
      <w:color w:val="6600CC"/>
      <w:kern w:val="0"/>
      <w:sz w:val="20"/>
      <w:szCs w:val="20"/>
    </w:rPr>
  </w:style>
  <w:style w:type="paragraph" w:customStyle="1" w:styleId="tiaonoa">
    <w:name w:val="tiaonoa"/>
    <w:basedOn w:val="a"/>
    <w:rsid w:val="00242E6D"/>
    <w:pPr>
      <w:widowControl/>
      <w:spacing w:before="100" w:beforeAutospacing="1" w:after="100" w:afterAutospacing="1"/>
      <w:jc w:val="left"/>
    </w:pPr>
    <w:rPr>
      <w:rFonts w:ascii="ˎ̥" w:eastAsia="宋体" w:hAnsi="ˎ̥" w:cs="宋体"/>
      <w:b/>
      <w:bCs/>
      <w:smallCaps/>
      <w:color w:val="000000"/>
      <w:kern w:val="0"/>
      <w:sz w:val="18"/>
      <w:szCs w:val="18"/>
    </w:rPr>
  </w:style>
  <w:style w:type="paragraph" w:customStyle="1" w:styleId="tiaoyin">
    <w:name w:val="tiaoyin"/>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zhu1">
    <w:name w:val="zhu1"/>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border5">
    <w:name w:val="border5"/>
    <w:basedOn w:val="a"/>
    <w:rsid w:val="00242E6D"/>
    <w:pPr>
      <w:widowControl/>
      <w:pBdr>
        <w:top w:val="single" w:sz="4" w:space="0" w:color="9FBDE3"/>
        <w:left w:val="single" w:sz="4" w:space="0" w:color="9FBDE3"/>
        <w:bottom w:val="single" w:sz="4" w:space="0" w:color="9FBDE3"/>
        <w:right w:val="single" w:sz="4" w:space="0" w:color="9FBDE3"/>
      </w:pBdr>
      <w:spacing w:before="100" w:beforeAutospacing="1" w:after="100" w:afterAutospacing="1"/>
      <w:jc w:val="left"/>
    </w:pPr>
    <w:rPr>
      <w:rFonts w:ascii="宋体" w:eastAsia="宋体" w:hAnsi="宋体" w:cs="宋体"/>
      <w:kern w:val="0"/>
      <w:sz w:val="24"/>
      <w:szCs w:val="24"/>
    </w:rPr>
  </w:style>
  <w:style w:type="paragraph" w:customStyle="1" w:styleId="border6">
    <w:name w:val="border6"/>
    <w:basedOn w:val="a"/>
    <w:rsid w:val="00242E6D"/>
    <w:pPr>
      <w:widowControl/>
      <w:pBdr>
        <w:top w:val="single" w:sz="4" w:space="0" w:color="89002C"/>
        <w:left w:val="single" w:sz="4" w:space="0" w:color="89002C"/>
        <w:bottom w:val="single" w:sz="4" w:space="0" w:color="89002C"/>
        <w:right w:val="single" w:sz="4" w:space="0" w:color="89002C"/>
      </w:pBdr>
      <w:spacing w:before="100" w:beforeAutospacing="1" w:after="100" w:afterAutospacing="1"/>
      <w:jc w:val="left"/>
    </w:pPr>
    <w:rPr>
      <w:rFonts w:ascii="宋体" w:eastAsia="宋体" w:hAnsi="宋体" w:cs="宋体"/>
      <w:kern w:val="0"/>
      <w:sz w:val="24"/>
      <w:szCs w:val="24"/>
    </w:rPr>
  </w:style>
  <w:style w:type="paragraph" w:customStyle="1" w:styleId="fnlcodelevel1">
    <w:name w:val="fnl_code_level_1"/>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nlcodelevel2">
    <w:name w:val="fnl_code_level_2"/>
    <w:basedOn w:val="a"/>
    <w:rsid w:val="00242E6D"/>
    <w:pPr>
      <w:widowControl/>
      <w:spacing w:before="100" w:beforeAutospacing="1" w:after="100" w:afterAutospacing="1"/>
      <w:jc w:val="left"/>
    </w:pPr>
    <w:rPr>
      <w:rFonts w:ascii="宋体" w:eastAsia="宋体" w:hAnsi="宋体" w:cs="宋体"/>
      <w:color w:val="8C0029"/>
      <w:kern w:val="0"/>
      <w:sz w:val="24"/>
      <w:szCs w:val="24"/>
    </w:rPr>
  </w:style>
  <w:style w:type="paragraph" w:customStyle="1" w:styleId="fnlcodelevel3">
    <w:name w:val="fnl_code_level_3"/>
    <w:basedOn w:val="a"/>
    <w:rsid w:val="00242E6D"/>
    <w:pPr>
      <w:widowControl/>
      <w:spacing w:before="100" w:beforeAutospacing="1" w:after="100" w:afterAutospacing="1"/>
      <w:jc w:val="left"/>
    </w:pPr>
    <w:rPr>
      <w:rFonts w:ascii="宋体" w:eastAsia="宋体" w:hAnsi="宋体" w:cs="宋体"/>
      <w:color w:val="29497B"/>
      <w:kern w:val="0"/>
      <w:sz w:val="24"/>
      <w:szCs w:val="24"/>
    </w:rPr>
  </w:style>
  <w:style w:type="paragraph" w:customStyle="1" w:styleId="redword">
    <w:name w:val="redword"/>
    <w:basedOn w:val="a"/>
    <w:rsid w:val="00242E6D"/>
    <w:pPr>
      <w:widowControl/>
      <w:shd w:val="clear" w:color="auto" w:fill="084DA5"/>
      <w:spacing w:before="100" w:beforeAutospacing="1" w:after="100" w:afterAutospacing="1"/>
      <w:jc w:val="left"/>
    </w:pPr>
    <w:rPr>
      <w:rFonts w:ascii="宋体" w:eastAsia="宋体" w:hAnsi="宋体" w:cs="宋体"/>
      <w:color w:val="FFFFFF"/>
      <w:kern w:val="0"/>
      <w:sz w:val="24"/>
      <w:szCs w:val="24"/>
    </w:rPr>
  </w:style>
  <w:style w:type="paragraph" w:customStyle="1" w:styleId="textcolumn">
    <w:name w:val="textcolumn"/>
    <w:basedOn w:val="a"/>
    <w:rsid w:val="00242E6D"/>
    <w:pPr>
      <w:widowControl/>
      <w:spacing w:before="100" w:beforeAutospacing="1" w:after="100" w:afterAutospacing="1"/>
      <w:jc w:val="left"/>
    </w:pPr>
    <w:rPr>
      <w:rFonts w:ascii="ˎ̥" w:eastAsia="宋体" w:hAnsi="ˎ̥" w:cs="宋体"/>
      <w:kern w:val="0"/>
      <w:sz w:val="14"/>
      <w:szCs w:val="14"/>
    </w:rPr>
  </w:style>
  <w:style w:type="paragraph" w:customStyle="1" w:styleId="biankuang">
    <w:name w:val="biankuang"/>
    <w:basedOn w:val="a"/>
    <w:rsid w:val="00242E6D"/>
    <w:pPr>
      <w:widowControl/>
      <w:pBdr>
        <w:top w:val="single" w:sz="4" w:space="0" w:color="B3D0EA"/>
        <w:left w:val="single" w:sz="4" w:space="0" w:color="B3D0EA"/>
        <w:bottom w:val="single" w:sz="4" w:space="0" w:color="B3D0EA"/>
        <w:right w:val="single" w:sz="4" w:space="0" w:color="B3D0EA"/>
      </w:pBdr>
      <w:spacing w:before="100" w:beforeAutospacing="1" w:after="100" w:afterAutospacing="1"/>
      <w:jc w:val="left"/>
    </w:pPr>
    <w:rPr>
      <w:rFonts w:ascii="宋体" w:eastAsia="宋体" w:hAnsi="宋体" w:cs="宋体"/>
      <w:kern w:val="0"/>
      <w:sz w:val="24"/>
      <w:szCs w:val="24"/>
    </w:rPr>
  </w:style>
  <w:style w:type="paragraph" w:customStyle="1" w:styleId="daohangwulianjie">
    <w:name w:val="daohangwulianjie"/>
    <w:basedOn w:val="a"/>
    <w:rsid w:val="00242E6D"/>
    <w:pPr>
      <w:widowControl/>
      <w:spacing w:before="100" w:beforeAutospacing="1" w:after="100" w:afterAutospacing="1"/>
      <w:jc w:val="left"/>
    </w:pPr>
    <w:rPr>
      <w:rFonts w:ascii="宋体" w:eastAsia="宋体" w:hAnsi="宋体" w:cs="宋体"/>
      <w:color w:val="000000"/>
      <w:kern w:val="0"/>
      <w:sz w:val="13"/>
      <w:szCs w:val="13"/>
      <w:u w:val="single"/>
    </w:rPr>
  </w:style>
  <w:style w:type="paragraph" w:customStyle="1" w:styleId="top-kong">
    <w:name w:val="top-kong"/>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1">
    <w:name w:val="top-1"/>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2">
    <w:name w:val="top-2"/>
    <w:basedOn w:val="a"/>
    <w:rsid w:val="00242E6D"/>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ain-xian1">
    <w:name w:val="main-xian1"/>
    <w:basedOn w:val="a"/>
    <w:rsid w:val="00242E6D"/>
    <w:pPr>
      <w:widowControl/>
      <w:shd w:val="clear" w:color="auto" w:fill="B3D0EA"/>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unhideWhenUsed/>
    <w:rsid w:val="00242E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6322460">
      <w:bodyDiv w:val="1"/>
      <w:marLeft w:val="0"/>
      <w:marRight w:val="0"/>
      <w:marTop w:val="0"/>
      <w:marBottom w:val="0"/>
      <w:divBdr>
        <w:top w:val="none" w:sz="0" w:space="0" w:color="auto"/>
        <w:left w:val="none" w:sz="0" w:space="0" w:color="auto"/>
        <w:bottom w:val="none" w:sz="0" w:space="0" w:color="auto"/>
        <w:right w:val="none" w:sz="0" w:space="0" w:color="auto"/>
      </w:divBdr>
    </w:div>
    <w:div w:id="1478187827">
      <w:bodyDiv w:val="1"/>
      <w:marLeft w:val="0"/>
      <w:marRight w:val="0"/>
      <w:marTop w:val="0"/>
      <w:marBottom w:val="0"/>
      <w:divBdr>
        <w:top w:val="none" w:sz="0" w:space="0" w:color="auto"/>
        <w:left w:val="none" w:sz="0" w:space="0" w:color="auto"/>
        <w:bottom w:val="none" w:sz="0" w:space="0" w:color="auto"/>
        <w:right w:val="none" w:sz="0" w:space="0" w:color="auto"/>
      </w:divBdr>
    </w:div>
    <w:div w:id="1980307049">
      <w:bodyDiv w:val="1"/>
      <w:marLeft w:val="0"/>
      <w:marRight w:val="0"/>
      <w:marTop w:val="0"/>
      <w:marBottom w:val="0"/>
      <w:divBdr>
        <w:top w:val="none" w:sz="0" w:space="0" w:color="auto"/>
        <w:left w:val="none" w:sz="0" w:space="0" w:color="auto"/>
        <w:bottom w:val="none" w:sz="0" w:space="0" w:color="auto"/>
        <w:right w:val="none" w:sz="0" w:space="0" w:color="auto"/>
      </w:divBdr>
    </w:div>
    <w:div w:id="2051957106">
      <w:bodyDiv w:val="1"/>
      <w:marLeft w:val="0"/>
      <w:marRight w:val="0"/>
      <w:marTop w:val="0"/>
      <w:marBottom w:val="107"/>
      <w:divBdr>
        <w:top w:val="none" w:sz="0" w:space="0" w:color="auto"/>
        <w:left w:val="none" w:sz="0" w:space="0" w:color="auto"/>
        <w:bottom w:val="none" w:sz="0" w:space="0" w:color="auto"/>
        <w:right w:val="none" w:sz="0" w:space="0" w:color="auto"/>
      </w:divBdr>
      <w:divsChild>
        <w:div w:id="2078285172">
          <w:marLeft w:val="0"/>
          <w:marRight w:val="0"/>
          <w:marTop w:val="0"/>
          <w:marBottom w:val="0"/>
          <w:divBdr>
            <w:top w:val="none" w:sz="0" w:space="0" w:color="auto"/>
            <w:left w:val="none" w:sz="0" w:space="0" w:color="auto"/>
            <w:bottom w:val="none" w:sz="0" w:space="0" w:color="auto"/>
            <w:right w:val="none" w:sz="0" w:space="0" w:color="auto"/>
          </w:divBdr>
          <w:divsChild>
            <w:div w:id="6446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793</Characters>
  <Application>Microsoft Office Word</Application>
  <DocSecurity>0</DocSecurity>
  <Lines>6</Lines>
  <Paragraphs>1</Paragraphs>
  <ScaleCrop>false</ScaleCrop>
  <Company>Hewlett-Packard Company</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2013-03-24T06:14:00Z</dcterms:created>
  <dcterms:modified xsi:type="dcterms:W3CDTF">2013-03-24T06:14:00Z</dcterms:modified>
</cp:coreProperties>
</file>