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jc w:val="center"/>
        <w:tblCellSpacing w:w="0" w:type="dxa"/>
        <w:tblCellMar>
          <w:top w:w="45" w:type="dxa"/>
          <w:left w:w="45" w:type="dxa"/>
          <w:bottom w:w="45" w:type="dxa"/>
          <w:right w:w="45" w:type="dxa"/>
        </w:tblCellMar>
        <w:tblLook w:val="04A0"/>
      </w:tblPr>
      <w:tblGrid>
        <w:gridCol w:w="8396"/>
      </w:tblGrid>
      <w:tr w:rsidR="00F00A1B" w:rsidRPr="00F00A1B" w:rsidTr="00F00A1B">
        <w:trPr>
          <w:tblCellSpacing w:w="0" w:type="dxa"/>
          <w:jc w:val="center"/>
        </w:trPr>
        <w:tc>
          <w:tcPr>
            <w:tcW w:w="0" w:type="auto"/>
            <w:tcBorders>
              <w:top w:val="nil"/>
              <w:left w:val="nil"/>
              <w:bottom w:val="nil"/>
              <w:right w:val="nil"/>
            </w:tcBorders>
            <w:vAlign w:val="center"/>
            <w:hideMark/>
          </w:tcPr>
          <w:p w:rsidR="00F00A1B" w:rsidRPr="00F00A1B" w:rsidRDefault="00F00A1B" w:rsidP="00F00A1B">
            <w:pPr>
              <w:jc w:val="center"/>
              <w:rPr>
                <w:rFonts w:ascii="黑体" w:eastAsia="黑体" w:hAnsi="黑体"/>
                <w:sz w:val="28"/>
              </w:rPr>
            </w:pPr>
            <w:r w:rsidRPr="00F00A1B">
              <w:rPr>
                <w:rFonts w:ascii="黑体" w:eastAsia="黑体" w:hAnsi="黑体"/>
                <w:bCs/>
                <w:sz w:val="28"/>
              </w:rPr>
              <w:t>最高人民法院关于中国证券登记结算有限责任公司履行职能相关的诉讼案件指定管辖问题的通知</w:t>
            </w:r>
          </w:p>
        </w:tc>
      </w:tr>
      <w:tr w:rsidR="00F00A1B" w:rsidRPr="00F00A1B" w:rsidTr="00F00A1B">
        <w:trPr>
          <w:tblCellSpacing w:w="0" w:type="dxa"/>
          <w:jc w:val="center"/>
        </w:trPr>
        <w:tc>
          <w:tcPr>
            <w:tcW w:w="0" w:type="auto"/>
            <w:tcBorders>
              <w:top w:val="nil"/>
              <w:left w:val="nil"/>
              <w:bottom w:val="nil"/>
              <w:right w:val="nil"/>
            </w:tcBorders>
            <w:vAlign w:val="center"/>
            <w:hideMark/>
          </w:tcPr>
          <w:p w:rsidR="00F00A1B" w:rsidRPr="00F00A1B" w:rsidRDefault="00F00A1B" w:rsidP="00F00A1B">
            <w:pPr>
              <w:jc w:val="center"/>
            </w:pPr>
            <w:r w:rsidRPr="00F00A1B">
              <w:br/>
              <w:t xml:space="preserve">　　(2007年6月20日 法〔2007〕177号）</w:t>
            </w:r>
          </w:p>
        </w:tc>
      </w:tr>
      <w:tr w:rsidR="00F00A1B" w:rsidRPr="00F00A1B" w:rsidTr="00F00A1B">
        <w:trPr>
          <w:tblCellSpacing w:w="0" w:type="dxa"/>
          <w:jc w:val="center"/>
        </w:trPr>
        <w:tc>
          <w:tcPr>
            <w:tcW w:w="0" w:type="auto"/>
            <w:tcBorders>
              <w:top w:val="nil"/>
              <w:left w:val="nil"/>
              <w:bottom w:val="nil"/>
              <w:right w:val="nil"/>
            </w:tcBorders>
            <w:vAlign w:val="center"/>
            <w:hideMark/>
          </w:tcPr>
          <w:p w:rsidR="00F00A1B" w:rsidRPr="00F00A1B" w:rsidRDefault="00F00A1B" w:rsidP="00F00A1B">
            <w:pPr>
              <w:jc w:val="center"/>
            </w:pPr>
          </w:p>
        </w:tc>
      </w:tr>
      <w:tr w:rsidR="00F00A1B" w:rsidRPr="00F00A1B" w:rsidTr="00F00A1B">
        <w:trPr>
          <w:tblCellSpacing w:w="0" w:type="dxa"/>
          <w:jc w:val="center"/>
        </w:trPr>
        <w:tc>
          <w:tcPr>
            <w:tcW w:w="0" w:type="auto"/>
            <w:tcBorders>
              <w:top w:val="nil"/>
              <w:left w:val="nil"/>
              <w:bottom w:val="nil"/>
              <w:right w:val="nil"/>
            </w:tcBorders>
            <w:vAlign w:val="center"/>
            <w:hideMark/>
          </w:tcPr>
          <w:tbl>
            <w:tblPr>
              <w:tblW w:w="5000" w:type="pct"/>
              <w:jc w:val="center"/>
              <w:tblCellSpacing w:w="15" w:type="dxa"/>
              <w:tblCellMar>
                <w:top w:w="15" w:type="dxa"/>
                <w:left w:w="15" w:type="dxa"/>
                <w:bottom w:w="15" w:type="dxa"/>
                <w:right w:w="15" w:type="dxa"/>
              </w:tblCellMar>
              <w:tblLook w:val="04A0"/>
            </w:tblPr>
            <w:tblGrid>
              <w:gridCol w:w="8306"/>
            </w:tblGrid>
            <w:tr w:rsidR="00F00A1B" w:rsidRPr="00F00A1B">
              <w:trPr>
                <w:tblCellSpacing w:w="15" w:type="dxa"/>
                <w:jc w:val="center"/>
              </w:trPr>
              <w:tc>
                <w:tcPr>
                  <w:tcW w:w="0" w:type="auto"/>
                  <w:vAlign w:val="center"/>
                  <w:hideMark/>
                </w:tcPr>
                <w:p w:rsidR="00F00A1B" w:rsidRPr="00F00A1B" w:rsidRDefault="00F00A1B" w:rsidP="00F00A1B">
                  <w:r w:rsidRPr="00F00A1B">
                    <w:br/>
                    <w:t xml:space="preserve">　　各省、自治区、直辖市高级人民法院，解放军军事法院，新疆维吾尔自治区高级人民法院生产建设兵团分院：</w:t>
                  </w:r>
                  <w:r w:rsidRPr="00F00A1B">
                    <w:br/>
                    <w:t xml:space="preserve">　　为正确、及时地管辖、审理与中国证券登记结算有限责任公司履行职能相关的诉讼案件，特作如下通知：</w:t>
                  </w:r>
                  <w:r w:rsidRPr="00F00A1B">
                    <w:br/>
                    <w:t xml:space="preserve">　　一、根据《中华人民共和国民事诉讼法》第三十七条和《中华人民共和国行政诉讼法》第二十二条的有关规定，指定中国证券登记结算有限责任公司及其分支机构所在地的中级人民法院分别管辖以中国证券登记结算有限责任公司或其分支机构为被告、第三人的下列第一审民事和行政案件：</w:t>
                  </w:r>
                  <w:r w:rsidRPr="00F00A1B">
                    <w:br/>
                    <w:t xml:space="preserve">　　1.中国证券登记结算有限责任公司或其分支机构根据法律、法规、规章的规定，进行证券登记、存管、结算业务或对结算参与人及其他相关单位和人员作出处理决定引发的诉讼；</w:t>
                  </w:r>
                  <w:r w:rsidRPr="00F00A1B">
                    <w:br/>
                    <w:t xml:space="preserve">　　2.中国证券登记结算有限责任公司或其分支机构根据法律、法规的授权和国务院证券监督管理机构的依法授权，进行证券登记、存管、结算业务或对结算参与人及其他相关单位和人员作出处理决定引发的诉讼；</w:t>
                  </w:r>
                  <w:r w:rsidRPr="00F00A1B">
                    <w:br/>
                    <w:t xml:space="preserve">　　3.中国证券登记结算有限责任公司或其分支机构根据其章程、业务规则的规定以及相关业务合同、协议、备忘录的约定，进行证券登记、存管、结算业务或对结算参与人及其他相关单位和人员作出处理决定引发的诉讼；</w:t>
                  </w:r>
                  <w:r w:rsidRPr="00F00A1B">
                    <w:br/>
                    <w:t xml:space="preserve">　　4.中国证券登记结算有限责任公司或其分支机构在履行证券登记、存管、结算职能过程中引发的其他诉讼。</w:t>
                  </w:r>
                  <w:r w:rsidRPr="00F00A1B">
                    <w:br/>
                    <w:t xml:space="preserve">　　二、其他人民法院在本通知下发之日前受理的上述案件，已经开庭审理的，继续审理；尚未开庭审理的，移送指定法院审理。</w:t>
                  </w:r>
                </w:p>
              </w:tc>
            </w:tr>
          </w:tbl>
          <w:p w:rsidR="00F00A1B" w:rsidRPr="00F00A1B" w:rsidRDefault="00F00A1B" w:rsidP="00F00A1B">
            <w:pPr>
              <w:jc w:val="center"/>
            </w:pPr>
          </w:p>
        </w:tc>
      </w:tr>
    </w:tbl>
    <w:p w:rsidR="00ED1E8D" w:rsidRPr="00F00A1B" w:rsidRDefault="00ED1E8D"/>
    <w:sectPr w:rsidR="00ED1E8D" w:rsidRPr="00F00A1B">
      <w:pgSz w:w="11906" w:h="16838"/>
      <w:pgMar w:top="1440" w:right="1800" w:bottom="1440" w:left="1800" w:header="851"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1E8D" w:rsidRDefault="00ED1E8D" w:rsidP="00F00A1B">
      <w:r>
        <w:separator/>
      </w:r>
    </w:p>
  </w:endnote>
  <w:endnote w:type="continuationSeparator" w:id="1">
    <w:p w:rsidR="00ED1E8D" w:rsidRDefault="00ED1E8D" w:rsidP="00F00A1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1E8D" w:rsidRDefault="00ED1E8D" w:rsidP="00F00A1B">
      <w:r>
        <w:separator/>
      </w:r>
    </w:p>
  </w:footnote>
  <w:footnote w:type="continuationSeparator" w:id="1">
    <w:p w:rsidR="00ED1E8D" w:rsidRDefault="00ED1E8D" w:rsidP="00F00A1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420"/>
  <w:noPunctuationKerning/>
  <w:characterSpacingControl w:val="doNotCompress"/>
  <w:hdrShapeDefaults>
    <o:shapedefaults v:ext="edit" spidmax="3074"/>
  </w:hdrShapeDefaults>
  <w:footnotePr>
    <w:footnote w:id="0"/>
    <w:footnote w:id="1"/>
  </w:footnotePr>
  <w:endnotePr>
    <w:endnote w:id="0"/>
    <w:endnote w:id="1"/>
  </w:endnotePr>
  <w:compat>
    <w:useFELayout/>
  </w:compat>
  <w:rsids>
    <w:rsidRoot w:val="00F00A1B"/>
    <w:rsid w:val="00562DD1"/>
    <w:rsid w:val="006928D2"/>
    <w:rsid w:val="00904F8C"/>
    <w:rsid w:val="00ED1E8D"/>
    <w:rsid w:val="00F00A1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宋体" w:eastAsia="宋体" w:hAnsi="宋体" w:cs="宋体"/>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tent">
    <w:name w:val="content"/>
    <w:basedOn w:val="a"/>
    <w:pPr>
      <w:spacing w:before="100" w:beforeAutospacing="1" w:after="100" w:afterAutospacing="1" w:line="384" w:lineRule="auto"/>
    </w:pPr>
    <w:rPr>
      <w:sz w:val="18"/>
      <w:szCs w:val="18"/>
    </w:rPr>
  </w:style>
  <w:style w:type="paragraph" w:customStyle="1" w:styleId="mtitle">
    <w:name w:val="mtitle"/>
    <w:basedOn w:val="a"/>
    <w:pPr>
      <w:spacing w:before="100" w:beforeAutospacing="1" w:after="100" w:afterAutospacing="1" w:line="336" w:lineRule="auto"/>
    </w:pPr>
    <w:rPr>
      <w:b/>
      <w:bCs/>
      <w:smallCaps/>
      <w:color w:val="000000"/>
      <w:sz w:val="20"/>
      <w:szCs w:val="20"/>
    </w:rPr>
  </w:style>
  <w:style w:type="paragraph" w:customStyle="1" w:styleId="mnotes">
    <w:name w:val="mnotes"/>
    <w:basedOn w:val="a"/>
    <w:pPr>
      <w:shd w:val="clear" w:color="auto" w:fill="AFEEEE"/>
      <w:spacing w:before="100" w:beforeAutospacing="1" w:after="100" w:afterAutospacing="1" w:line="336" w:lineRule="auto"/>
    </w:pPr>
    <w:rPr>
      <w:smallCaps/>
      <w:color w:val="008080"/>
      <w:sz w:val="20"/>
      <w:szCs w:val="20"/>
    </w:rPr>
  </w:style>
  <w:style w:type="paragraph" w:customStyle="1" w:styleId="stitle">
    <w:name w:val="stitle"/>
    <w:basedOn w:val="a"/>
    <w:pPr>
      <w:spacing w:before="100" w:beforeAutospacing="1" w:after="100" w:afterAutospacing="1"/>
    </w:pPr>
    <w:rPr>
      <w:smallCaps/>
      <w:color w:val="000000"/>
      <w:sz w:val="20"/>
      <w:szCs w:val="20"/>
    </w:rPr>
  </w:style>
  <w:style w:type="paragraph" w:customStyle="1" w:styleId="zhang">
    <w:name w:val="zhang"/>
    <w:basedOn w:val="a"/>
    <w:pPr>
      <w:spacing w:before="100" w:beforeAutospacing="1" w:after="100" w:afterAutospacing="1"/>
    </w:pPr>
    <w:rPr>
      <w:b/>
      <w:bCs/>
      <w:smallCaps/>
      <w:color w:val="000000"/>
      <w:sz w:val="20"/>
      <w:szCs w:val="20"/>
    </w:rPr>
  </w:style>
  <w:style w:type="paragraph" w:customStyle="1" w:styleId="tiao">
    <w:name w:val="tiao"/>
    <w:basedOn w:val="a"/>
    <w:pPr>
      <w:shd w:val="clear" w:color="auto" w:fill="AFEEEE"/>
      <w:spacing w:before="100" w:beforeAutospacing="1" w:after="100" w:afterAutospacing="1"/>
    </w:pPr>
    <w:rPr>
      <w:i/>
      <w:iCs/>
      <w:smallCaps/>
      <w:color w:val="6600CC"/>
      <w:sz w:val="20"/>
      <w:szCs w:val="20"/>
    </w:rPr>
  </w:style>
  <w:style w:type="paragraph" w:customStyle="1" w:styleId="tiaonoa">
    <w:name w:val="tiaonoa"/>
    <w:basedOn w:val="a"/>
    <w:pPr>
      <w:spacing w:before="100" w:beforeAutospacing="1" w:after="100" w:afterAutospacing="1"/>
    </w:pPr>
    <w:rPr>
      <w:b/>
      <w:bCs/>
      <w:smallCaps/>
      <w:color w:val="000000"/>
      <w:sz w:val="18"/>
      <w:szCs w:val="18"/>
    </w:rPr>
  </w:style>
  <w:style w:type="paragraph" w:customStyle="1" w:styleId="tiaoyin">
    <w:name w:val="tiaoyin"/>
    <w:basedOn w:val="a"/>
    <w:pPr>
      <w:spacing w:before="100" w:beforeAutospacing="1" w:after="100" w:afterAutospacing="1"/>
    </w:pPr>
    <w:rPr>
      <w:smallCaps/>
      <w:color w:val="FF0000"/>
      <w:sz w:val="20"/>
      <w:szCs w:val="20"/>
    </w:rPr>
  </w:style>
  <w:style w:type="paragraph" w:styleId="a3">
    <w:name w:val="Normal (Web)"/>
    <w:basedOn w:val="a"/>
    <w:uiPriority w:val="99"/>
    <w:semiHidden/>
    <w:unhideWhenUsed/>
    <w:pPr>
      <w:spacing w:before="100" w:beforeAutospacing="1" w:after="100" w:afterAutospacing="1"/>
    </w:p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paragraph" w:styleId="a6">
    <w:name w:val="header"/>
    <w:basedOn w:val="a"/>
    <w:link w:val="Char"/>
    <w:uiPriority w:val="99"/>
    <w:semiHidden/>
    <w:unhideWhenUsed/>
    <w:rsid w:val="00F00A1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semiHidden/>
    <w:rsid w:val="00F00A1B"/>
    <w:rPr>
      <w:rFonts w:ascii="宋体" w:eastAsia="宋体" w:hAnsi="宋体" w:cs="宋体"/>
      <w:sz w:val="18"/>
      <w:szCs w:val="18"/>
    </w:rPr>
  </w:style>
  <w:style w:type="paragraph" w:styleId="a7">
    <w:name w:val="footer"/>
    <w:basedOn w:val="a"/>
    <w:link w:val="Char0"/>
    <w:uiPriority w:val="99"/>
    <w:semiHidden/>
    <w:unhideWhenUsed/>
    <w:rsid w:val="00F00A1B"/>
    <w:pPr>
      <w:tabs>
        <w:tab w:val="center" w:pos="4153"/>
        <w:tab w:val="right" w:pos="8306"/>
      </w:tabs>
      <w:snapToGrid w:val="0"/>
    </w:pPr>
    <w:rPr>
      <w:sz w:val="18"/>
      <w:szCs w:val="18"/>
    </w:rPr>
  </w:style>
  <w:style w:type="character" w:customStyle="1" w:styleId="Char0">
    <w:name w:val="页脚 Char"/>
    <w:basedOn w:val="a0"/>
    <w:link w:val="a7"/>
    <w:uiPriority w:val="99"/>
    <w:semiHidden/>
    <w:rsid w:val="00F00A1B"/>
    <w:rPr>
      <w:rFonts w:ascii="宋体" w:eastAsia="宋体" w:hAnsi="宋体" w:cs="宋体"/>
      <w:sz w:val="18"/>
      <w:szCs w:val="18"/>
    </w:rPr>
  </w:style>
</w:styles>
</file>

<file path=word/webSettings.xml><?xml version="1.0" encoding="utf-8"?>
<w:webSettings xmlns:r="http://schemas.openxmlformats.org/officeDocument/2006/relationships" xmlns:w="http://schemas.openxmlformats.org/wordprocessingml/2006/main">
  <w:divs>
    <w:div w:id="71316288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104</Words>
  <Characters>593</Characters>
  <Application>Microsoft Office Word</Application>
  <DocSecurity>0</DocSecurity>
  <Lines>4</Lines>
  <Paragraphs>1</Paragraphs>
  <ScaleCrop>false</ScaleCrop>
  <Company>Hewlett-Packard Company</Company>
  <LinksUpToDate>false</LinksUpToDate>
  <CharactersWithSpaces>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最高人民法院关于中国证券登记结算有限责任公司履行职能相关的诉讼案件指定管辖问题的通知--北大法宝--北大法律信息网</dc:title>
  <dc:creator>user</dc:creator>
  <cp:lastModifiedBy>user</cp:lastModifiedBy>
  <cp:revision>2</cp:revision>
  <dcterms:created xsi:type="dcterms:W3CDTF">2013-01-19T08:25:00Z</dcterms:created>
  <dcterms:modified xsi:type="dcterms:W3CDTF">2013-01-19T08:25:00Z</dcterms:modified>
</cp:coreProperties>
</file>