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30"/>
          <w:szCs w:val="30"/>
        </w:rPr>
      </w:pPr>
      <w:bookmarkStart w:id="1" w:name="_GoBack"/>
      <w:bookmarkEnd w:id="1"/>
      <w:r>
        <w:rPr>
          <w:rFonts w:hint="eastAsia" w:ascii="楷体_GB2312" w:eastAsia="楷体_GB2312"/>
          <w:b/>
          <w:sz w:val="30"/>
          <w:szCs w:val="30"/>
        </w:rPr>
        <w:t>融资融券业务投票系统和证券公司接口</w:t>
      </w:r>
    </w:p>
    <w:p>
      <w:pPr>
        <w:numPr>
          <w:ilvl w:val="0"/>
          <w:numId w:val="1"/>
        </w:numPr>
        <w:spacing w:line="360" w:lineRule="auto"/>
        <w:outlineLvl w:val="0"/>
        <w:rPr>
          <w:b/>
          <w:smallCaps/>
          <w:sz w:val="24"/>
        </w:rPr>
      </w:pPr>
      <w:r>
        <w:rPr>
          <w:rFonts w:hint="eastAsia"/>
          <w:b/>
          <w:smallCaps/>
          <w:sz w:val="24"/>
        </w:rPr>
        <w:t>融资融券明细账户数据文件</w:t>
      </w:r>
    </w:p>
    <w:p>
      <w:pPr>
        <w:spacing w:line="360" w:lineRule="auto"/>
        <w:ind w:left="420"/>
        <w:outlineLvl w:val="0"/>
      </w:pPr>
      <w:r>
        <w:rPr>
          <w:rFonts w:hint="eastAsia"/>
        </w:rPr>
        <w:t>证券公司作为名义持有人参与含网络投票的基金持有人大会，需通过指定方式上报其“客户信用证券账户数据”信息。</w:t>
      </w:r>
      <w:bookmarkStart w:id="0" w:name="_GoBack"/>
      <w:bookmarkEnd w:id="0"/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上传路径与权限</w:t>
      </w:r>
    </w:p>
    <w:p>
      <w:pPr>
        <w:spacing w:line="360" w:lineRule="auto"/>
        <w:ind w:firstLine="360"/>
      </w:pPr>
      <w:r>
        <w:rPr>
          <w:rFonts w:hint="eastAsia"/>
        </w:rPr>
        <w:t>证券公司使用融资融券业务办理</w:t>
      </w:r>
      <w:r>
        <w:rPr>
          <w:rFonts w:hint="eastAsia" w:ascii="宋体" w:hAnsi="宋体"/>
          <w:color w:val="000000"/>
          <w:szCs w:val="21"/>
        </w:rPr>
        <w:t>EKEY</w:t>
      </w:r>
      <w:r>
        <w:rPr>
          <w:rFonts w:hint="eastAsia"/>
        </w:rPr>
        <w:t>进入“股东大会互联网投票平台/专业机构投票/融资融券投票”栏目进行数据上传。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股东大会互联网投票平台网站</w:t>
      </w:r>
    </w:p>
    <w:p>
      <w:pPr>
        <w:spacing w:line="360" w:lineRule="auto"/>
        <w:ind w:left="840"/>
      </w:pPr>
      <w:r>
        <w:rPr>
          <w:rFonts w:ascii="Arial" w:hAnsi="Arial" w:cs="Arial"/>
        </w:rPr>
        <w:t>(</w:t>
      </w:r>
      <w:r>
        <w:rPr>
          <w:rFonts w:hint="eastAsia" w:ascii="Arial" w:hAnsi="Arial" w:cs="Arial"/>
        </w:rPr>
        <w:t>https://vote.sseinfo.com/org/login/?number=2</w:t>
      </w:r>
      <w:r>
        <w:rPr>
          <w:rFonts w:ascii="Arial" w:hAnsi="Arial" w:cs="Arial"/>
        </w:rPr>
        <w:t>)</w:t>
      </w:r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数据格式</w:t>
      </w:r>
    </w:p>
    <w:p>
      <w:pPr>
        <w:spacing w:line="360" w:lineRule="auto"/>
        <w:ind w:left="840"/>
      </w:pPr>
      <w:r>
        <w:rPr>
          <w:rFonts w:hint="eastAsia"/>
        </w:rPr>
        <w:t>所有数据均为电子格式。数据信息存放在txt文件中，采用GBK编码。</w:t>
      </w:r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数据传输时间</w:t>
      </w:r>
    </w:p>
    <w:p>
      <w:pPr>
        <w:spacing w:line="360" w:lineRule="auto"/>
        <w:ind w:left="420" w:firstLine="420"/>
        <w:rPr>
          <w:bCs/>
        </w:rPr>
      </w:pPr>
      <w:r>
        <w:rPr>
          <w:rFonts w:hint="eastAsia"/>
          <w:bCs/>
        </w:rPr>
        <w:t>可上传时间段：基金持有人会议召开起始日前两个交易日1</w:t>
      </w:r>
      <w:r>
        <w:rPr>
          <w:bCs/>
        </w:rPr>
        <w:t>6</w:t>
      </w:r>
      <w:r>
        <w:rPr>
          <w:rFonts w:hint="eastAsia"/>
          <w:bCs/>
        </w:rPr>
        <w:t>:00前传送完毕，传送一次即可。</w:t>
      </w:r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命名规则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gsdm_brokerage_zh_yyyymmdd.txt  (文件名大小写敏感)</w:t>
      </w:r>
      <w:r>
        <w:rPr>
          <w:rFonts w:ascii="Arial" w:hAnsi="Arial" w:cs="Arial"/>
          <w:szCs w:val="21"/>
        </w:rPr>
        <w:br w:type="textWrapping"/>
      </w:r>
      <w:r>
        <w:rPr>
          <w:rFonts w:hint="eastAsia" w:ascii="Arial" w:hAnsi="Arial" w:cs="Arial"/>
          <w:szCs w:val="21"/>
        </w:rPr>
        <w:t>gsdm_brokerage_zh_yyyymmdd.flag  (文件名大小写敏感)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其中：</w:t>
      </w:r>
    </w:p>
    <w:p>
      <w:pPr>
        <w:numPr>
          <w:ilvl w:val="0"/>
          <w:numId w:val="4"/>
        </w:numPr>
        <w:tabs>
          <w:tab w:val="clear" w:pos="1260"/>
        </w:tabs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gsdm为基金代码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brokerage为证券公司在上证所5位会员代码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zh为证券公司账户标识（原样保留）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yyyymmdd为基金</w:t>
      </w:r>
      <w:r>
        <w:rPr>
          <w:rFonts w:ascii="Arial" w:hAnsi="Arial" w:cs="Arial"/>
          <w:szCs w:val="21"/>
        </w:rPr>
        <w:t>持有人会议</w:t>
      </w:r>
      <w:r>
        <w:rPr>
          <w:rFonts w:hint="eastAsia" w:ascii="Arial" w:hAnsi="Arial" w:cs="Arial"/>
          <w:szCs w:val="21"/>
        </w:rPr>
        <w:t>权益登记日</w:t>
      </w:r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文件名样例：</w:t>
      </w:r>
      <w:r>
        <w:rPr>
          <w:rFonts w:hint="eastAsia"/>
          <w:b/>
        </w:rPr>
        <w:tab/>
      </w:r>
    </w:p>
    <w:p>
      <w:pPr>
        <w:spacing w:line="360" w:lineRule="auto"/>
        <w:ind w:left="420" w:firstLine="42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510300_00128_zh_20120910.txt</w:t>
      </w: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ab/>
      </w:r>
      <w:r>
        <w:rPr>
          <w:rFonts w:hint="eastAsia" w:ascii="Arial" w:hAnsi="Arial" w:cs="Arial"/>
          <w:szCs w:val="21"/>
        </w:rPr>
        <w:tab/>
      </w:r>
      <w:r>
        <w:rPr>
          <w:rFonts w:hint="eastAsia" w:ascii="Arial" w:hAnsi="Arial" w:cs="Arial"/>
          <w:szCs w:val="21"/>
        </w:rPr>
        <w:t>510300_00128_zh_20120910.flag</w:t>
      </w:r>
    </w:p>
    <w:p>
      <w:pPr>
        <w:spacing w:line="360" w:lineRule="auto"/>
        <w:rPr>
          <w:rFonts w:ascii="Arial" w:hAnsi="Arial" w:cs="Arial"/>
          <w:szCs w:val="21"/>
        </w:rPr>
      </w:pPr>
    </w:p>
    <w:p>
      <w:pPr>
        <w:numPr>
          <w:ilvl w:val="2"/>
          <w:numId w:val="2"/>
        </w:numPr>
        <w:spacing w:line="360" w:lineRule="auto"/>
        <w:outlineLvl w:val="0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>文件内容与格式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数据文件名：gsdm_brokerage_zh_yyyymmdd</w:t>
      </w:r>
      <w:r>
        <w:rPr>
          <w:rFonts w:ascii="Arial" w:hAnsi="Arial" w:cs="Arial"/>
          <w:szCs w:val="21"/>
        </w:rPr>
        <w:t>.</w:t>
      </w:r>
      <w:r>
        <w:rPr>
          <w:rFonts w:hint="eastAsia" w:ascii="Arial" w:hAnsi="Arial" w:cs="Arial"/>
          <w:szCs w:val="21"/>
        </w:rPr>
        <w:t>txt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采用标准文本文件格式：各字段间使用‘|’分隔。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66"/>
        <w:gridCol w:w="1011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字段内容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字段类型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说明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证券公司代码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C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指证券公司在上证所5位会员代码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普通证券帐户号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 12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融资融券客户实际证券账户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信用证券账户号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12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客户信用证券明细账户是证券公司融资融券专用账户的二级账户，用于记载证券公司的融资融券专户的明细数据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基金代码 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6位基金代码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融资融券标识码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6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（类别为001：融资、002：融券、003：担保物）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流通类型 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1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0/N/其他：0为流通，N为非流通，（）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持有数量 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N 14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单位：份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持有人姓名 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60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用户简称，不能为空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持有人全称 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80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填写持有人全称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登记日期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权益登记日（格式yyyymmdd）</w:t>
            </w:r>
          </w:p>
        </w:tc>
      </w:tr>
    </w:tbl>
    <w:p>
      <w:pPr>
        <w:widowControl/>
        <w:rPr>
          <w:rFonts w:ascii="宋体" w:hAnsi="宋体"/>
          <w:sz w:val="24"/>
        </w:rPr>
      </w:pPr>
    </w:p>
    <w:p>
      <w:pPr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说明：经与证券公司确认单个客户仅能开设一个</w:t>
      </w:r>
      <w:r>
        <w:rPr>
          <w:rFonts w:ascii="Arial" w:hAnsi="Arial" w:cs="Arial"/>
          <w:szCs w:val="21"/>
        </w:rPr>
        <w:t>‘</w:t>
      </w:r>
      <w:r>
        <w:rPr>
          <w:rFonts w:hint="eastAsia" w:ascii="Arial" w:hAnsi="Arial" w:cs="Arial"/>
          <w:szCs w:val="21"/>
        </w:rPr>
        <w:t>融资融券信用证券明细账户</w:t>
      </w:r>
      <w:r>
        <w:rPr>
          <w:rFonts w:ascii="Arial" w:hAnsi="Arial" w:cs="Arial"/>
          <w:szCs w:val="21"/>
        </w:rPr>
        <w:t>’</w:t>
      </w:r>
      <w:r>
        <w:rPr>
          <w:rFonts w:hint="eastAsia" w:ascii="Arial" w:hAnsi="Arial" w:cs="Arial"/>
          <w:szCs w:val="21"/>
        </w:rPr>
        <w:t>，若出现多个，请合并后提交。若</w:t>
      </w:r>
      <w:r>
        <w:rPr>
          <w:rFonts w:ascii="Arial" w:hAnsi="Arial" w:cs="Arial"/>
          <w:szCs w:val="21"/>
        </w:rPr>
        <w:t>“</w:t>
      </w:r>
      <w:r>
        <w:rPr>
          <w:rFonts w:hint="eastAsia" w:ascii="Arial" w:hAnsi="Arial" w:cs="Arial"/>
          <w:szCs w:val="21"/>
        </w:rPr>
        <w:t>持有人姓名</w:t>
      </w:r>
      <w:r>
        <w:rPr>
          <w:rFonts w:ascii="Arial" w:hAnsi="Arial" w:cs="Arial"/>
          <w:szCs w:val="21"/>
        </w:rPr>
        <w:t>”</w:t>
      </w:r>
      <w:r>
        <w:rPr>
          <w:rFonts w:hint="eastAsia"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“</w:t>
      </w:r>
      <w:r>
        <w:rPr>
          <w:rFonts w:hint="eastAsia" w:ascii="Arial" w:hAnsi="Arial" w:cs="Arial"/>
          <w:szCs w:val="21"/>
        </w:rPr>
        <w:t>持有人全称</w:t>
      </w:r>
      <w:r>
        <w:rPr>
          <w:rFonts w:ascii="Arial" w:hAnsi="Arial" w:cs="Arial"/>
          <w:szCs w:val="21"/>
        </w:rPr>
        <w:t>”</w:t>
      </w:r>
      <w:r>
        <w:rPr>
          <w:rFonts w:hint="eastAsia" w:ascii="Arial" w:hAnsi="Arial" w:cs="Arial"/>
          <w:szCs w:val="21"/>
        </w:rPr>
        <w:t>字段超过规定长度，证券公司在提交数据前切除超出部分。</w:t>
      </w:r>
    </w:p>
    <w:p>
      <w:pPr>
        <w:spacing w:line="360" w:lineRule="auto"/>
        <w:ind w:firstLine="420" w:firstLineChars="200"/>
      </w:pPr>
      <w:r>
        <w:rPr>
          <w:rFonts w:hint="eastAsia" w:ascii="Arial" w:hAnsi="Arial" w:cs="Arial"/>
          <w:szCs w:val="21"/>
        </w:rPr>
        <w:t>数据文件以GBK格式编码，</w:t>
      </w:r>
      <w:r>
        <w:rPr>
          <w:rFonts w:hint="eastAsia"/>
        </w:rPr>
        <w:t>每行以十六进制</w:t>
      </w:r>
      <w:r>
        <w:t>“0xA”</w:t>
      </w:r>
      <w:r>
        <w:rPr>
          <w:rFonts w:hint="eastAsia"/>
        </w:rPr>
        <w:t>字符结束</w:t>
      </w:r>
      <w:r>
        <w:rPr>
          <w:rFonts w:hint="eastAsia" w:ascii="Arial" w:hAnsi="Arial" w:cs="Arial"/>
          <w:szCs w:val="21"/>
        </w:rPr>
        <w:t>，</w:t>
      </w:r>
      <w:r>
        <w:rPr>
          <w:rFonts w:hint="eastAsia"/>
        </w:rPr>
        <w:t>字段间以</w:t>
      </w:r>
      <w:r>
        <w:t>”|”</w:t>
      </w:r>
      <w:r>
        <w:rPr>
          <w:rFonts w:hint="eastAsia"/>
        </w:rPr>
        <w:t>为分隔符，最后一个字段不跟分隔符。所有字段均为必填字段，如发生数据内容低于字段长度时，均需以右补空格形式填充。以上所有字段内容开始和中间均不可包含空格，例如：“ 上交所”、“上 交 所”均视为非法数据。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标志文件名：gsdm_brokerage_zh_yyyymmdd.flag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文件格式如下：各字段间使用‘|’分隔。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66"/>
        <w:gridCol w:w="1011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字段内容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字段类型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说明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文件名称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C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40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左对齐，右补空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生成日期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格式:YYYYMMDD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文件行数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文件的记录数或行数，左对齐，右补空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文件字节数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文件的字节数，左对齐，右补空</w:t>
            </w:r>
          </w:p>
        </w:tc>
      </w:tr>
    </w:tbl>
    <w:p>
      <w:pPr>
        <w:spacing w:line="360" w:lineRule="auto"/>
        <w:ind w:firstLine="42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Arial" w:hAnsi="Arial" w:cs="Arial"/>
          <w:szCs w:val="21"/>
        </w:rPr>
        <w:t>＊所有数据内容左对齐，右补空格。</w:t>
      </w:r>
    </w:p>
    <w:p>
      <w:pPr>
        <w:numPr>
          <w:ilvl w:val="0"/>
          <w:numId w:val="1"/>
        </w:numPr>
        <w:spacing w:line="360" w:lineRule="auto"/>
        <w:outlineLvl w:val="0"/>
        <w:rPr>
          <w:b/>
          <w:smallCaps/>
          <w:sz w:val="24"/>
        </w:rPr>
      </w:pPr>
      <w:r>
        <w:rPr>
          <w:b/>
          <w:smallCaps/>
          <w:sz w:val="24"/>
        </w:rPr>
        <w:br w:type="page"/>
      </w:r>
      <w:r>
        <w:rPr>
          <w:rFonts w:hint="eastAsia"/>
          <w:b/>
          <w:smallCaps/>
          <w:sz w:val="24"/>
        </w:rPr>
        <w:t>证券公司投票明细数据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融资融券业务投票系统仅仅作为通道，将证券公司的投票情况提交给基金公司。每张选票要求信息完整，对于每一个一般议案要有明确意见（同意、反对或弃权）；累积议题若有投票，证券公司对于单个议案的投票不能超过其可投的票数，不投票的议题需要用‘0’票表示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投票明细不支持一次性表决（议案号为99.00）和分组表决（有子议案的议案号为X.00）投票记录，必须是议案或子议案明细记录。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若出现错投、漏投的情况，则认为整张选票无效，作废票处理。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投票文件作为证券公司对于基金持有人会议的总体投票意见，在会议召开期间仅可报送一次。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上传路径与权限</w:t>
      </w:r>
    </w:p>
    <w:p>
      <w:pPr>
        <w:spacing w:line="360" w:lineRule="auto"/>
        <w:ind w:left="420" w:firstLine="420"/>
      </w:pPr>
      <w:r>
        <w:rPr>
          <w:rFonts w:hint="eastAsia"/>
        </w:rPr>
        <w:t>股东大会互联网投票平台网站</w:t>
      </w:r>
      <w:r>
        <w:t>(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</w:instrText>
      </w:r>
      <w:r>
        <w:rPr>
          <w:rFonts w:hint="eastAsia" w:ascii="Arial" w:hAnsi="Arial" w:cs="Arial"/>
        </w:rPr>
        <w:instrText xml:space="preserve">vote.sseinfo.com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>
        <w:rPr>
          <w:rStyle w:val="7"/>
          <w:rFonts w:ascii="Arial" w:hAnsi="Arial" w:cs="Arial"/>
        </w:rPr>
        <w:t>http</w:t>
      </w:r>
      <w:r>
        <w:rPr>
          <w:rStyle w:val="7"/>
          <w:rFonts w:hint="eastAsia" w:ascii="Arial" w:hAnsi="Arial" w:cs="Arial"/>
        </w:rPr>
        <w:t>s</w:t>
      </w:r>
      <w:r>
        <w:rPr>
          <w:rStyle w:val="7"/>
          <w:rFonts w:ascii="Arial" w:hAnsi="Arial" w:cs="Arial"/>
        </w:rPr>
        <w:t>://</w:t>
      </w:r>
      <w:r>
        <w:rPr>
          <w:rStyle w:val="7"/>
          <w:rFonts w:hint="eastAsia" w:ascii="Arial" w:hAnsi="Arial" w:cs="Arial"/>
        </w:rPr>
        <w:t>vote.sseinfo.com</w:t>
      </w:r>
      <w:r>
        <w:rPr>
          <w:rFonts w:ascii="Arial" w:hAnsi="Arial" w:cs="Arial"/>
        </w:rPr>
        <w:fldChar w:fldCharType="end"/>
      </w:r>
      <w:r>
        <w:t>)</w:t>
      </w:r>
      <w:r>
        <w:rPr>
          <w:rFonts w:hint="eastAsia"/>
        </w:rPr>
        <w:t>，使用EKey进入“专业机构投票/融资融券投票”栏目进行数据上传。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数据格式</w:t>
      </w:r>
    </w:p>
    <w:p>
      <w:pPr>
        <w:spacing w:line="360" w:lineRule="auto"/>
        <w:ind w:left="840"/>
      </w:pPr>
      <w:r>
        <w:rPr>
          <w:rFonts w:hint="eastAsia"/>
        </w:rPr>
        <w:t>所有数据均为电子格式。数据信息存放在txt文件中，采用GBK编码。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数据传输时间</w:t>
      </w:r>
    </w:p>
    <w:p>
      <w:pPr>
        <w:spacing w:line="360" w:lineRule="auto"/>
        <w:ind w:left="420" w:firstLine="420"/>
        <w:rPr>
          <w:bCs/>
        </w:rPr>
      </w:pPr>
      <w:r>
        <w:rPr>
          <w:rFonts w:hint="eastAsia"/>
          <w:bCs/>
        </w:rPr>
        <w:t>可上传时间段：基金持有人大会召开起始日至截止日的9:15至15:00中任一交易日，投票文件仅可上传一次。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命名规则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gsdm_brokerage_wl_yyyymmdd.txt  (文件名大小写敏感)</w:t>
      </w:r>
      <w:r>
        <w:rPr>
          <w:rFonts w:ascii="Arial" w:hAnsi="Arial" w:cs="Arial"/>
          <w:szCs w:val="21"/>
        </w:rPr>
        <w:br w:type="textWrapping"/>
      </w:r>
      <w:r>
        <w:rPr>
          <w:rFonts w:hint="eastAsia" w:ascii="Arial" w:hAnsi="Arial" w:cs="Arial"/>
          <w:szCs w:val="21"/>
        </w:rPr>
        <w:t>gsdm_brokerage_wl_yyyymmdd.flag  (文件名大小写敏感)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其中：</w:t>
      </w:r>
    </w:p>
    <w:p>
      <w:pPr>
        <w:numPr>
          <w:ilvl w:val="0"/>
          <w:numId w:val="4"/>
        </w:numPr>
        <w:tabs>
          <w:tab w:val="clear" w:pos="1260"/>
        </w:tabs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gsdm为基金代码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brokerage为证券公司在上证所5位会员代码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wl为文件样式标识（原样保留）</w:t>
      </w:r>
    </w:p>
    <w:p>
      <w:pPr>
        <w:numPr>
          <w:ilvl w:val="0"/>
          <w:numId w:val="4"/>
        </w:numPr>
        <w:tabs>
          <w:tab w:val="clear" w:pos="1260"/>
        </w:tabs>
        <w:spacing w:before="100" w:beforeLines="0" w:beforeAutospacing="1" w:after="100" w:afterLines="0" w:afterAutospacing="1"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yyyymmdd为基金</w:t>
      </w:r>
      <w:r>
        <w:rPr>
          <w:rFonts w:ascii="Arial" w:hAnsi="Arial" w:cs="Arial"/>
          <w:szCs w:val="21"/>
        </w:rPr>
        <w:t>持有人会议</w:t>
      </w:r>
      <w:r>
        <w:rPr>
          <w:rFonts w:hint="eastAsia" w:ascii="Arial" w:hAnsi="Arial" w:cs="Arial"/>
          <w:szCs w:val="21"/>
        </w:rPr>
        <w:t>召开截止日期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rFonts w:hint="eastAsia"/>
          <w:b/>
        </w:rPr>
        <w:t>文件名样例：</w:t>
      </w:r>
      <w:r>
        <w:rPr>
          <w:rFonts w:hint="eastAsia"/>
          <w:b/>
        </w:rPr>
        <w:tab/>
      </w:r>
    </w:p>
    <w:p>
      <w:pPr>
        <w:spacing w:line="360" w:lineRule="auto"/>
        <w:ind w:left="420" w:firstLine="42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510300_00128_wl_20120913.txt</w:t>
      </w:r>
    </w:p>
    <w:p>
      <w:pPr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ab/>
      </w:r>
      <w:r>
        <w:rPr>
          <w:rFonts w:hint="eastAsia" w:ascii="Arial" w:hAnsi="Arial" w:cs="Arial"/>
          <w:szCs w:val="21"/>
        </w:rPr>
        <w:tab/>
      </w:r>
      <w:r>
        <w:rPr>
          <w:rFonts w:hint="eastAsia" w:ascii="Arial" w:hAnsi="Arial" w:cs="Arial"/>
          <w:szCs w:val="21"/>
        </w:rPr>
        <w:t>510300_00128_wl_20120913.flag</w:t>
      </w:r>
    </w:p>
    <w:p>
      <w:pPr>
        <w:numPr>
          <w:ilvl w:val="0"/>
          <w:numId w:val="5"/>
        </w:numPr>
        <w:spacing w:line="360" w:lineRule="auto"/>
        <w:outlineLvl w:val="0"/>
        <w:rPr>
          <w:b/>
        </w:rPr>
      </w:pPr>
      <w:r>
        <w:rPr>
          <w:b/>
        </w:rPr>
        <w:br w:type="page"/>
      </w:r>
      <w:r>
        <w:rPr>
          <w:rFonts w:hint="eastAsia"/>
          <w:b/>
        </w:rPr>
        <w:t>文件内容与格式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数据文件名：gsdm_brokerage_wl_yyyymmdd</w:t>
      </w:r>
      <w:r>
        <w:rPr>
          <w:rFonts w:ascii="Arial" w:hAnsi="Arial" w:cs="Arial"/>
          <w:szCs w:val="21"/>
        </w:rPr>
        <w:t>.</w:t>
      </w:r>
      <w:r>
        <w:rPr>
          <w:rFonts w:hint="eastAsia" w:ascii="Arial" w:hAnsi="Arial" w:cs="Arial"/>
          <w:szCs w:val="21"/>
        </w:rPr>
        <w:t>txt</w:t>
      </w: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采用标准文本文件格式</w:t>
      </w:r>
      <w:r>
        <w:rPr>
          <w:rFonts w:hint="eastAsia"/>
        </w:rPr>
        <w:t>：各字段间使用</w:t>
      </w:r>
      <w:r>
        <w:rPr>
          <w:rFonts w:hint="eastAsia" w:ascii="Arial" w:hAnsi="Arial" w:cs="Arial"/>
          <w:szCs w:val="21"/>
        </w:rPr>
        <w:t>‘|’</w:t>
      </w:r>
      <w:r>
        <w:rPr>
          <w:rFonts w:hint="eastAsia"/>
        </w:rPr>
        <w:t>分隔。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66"/>
        <w:gridCol w:w="1011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字段内容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字段类型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说明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序列号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C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顺序编号，可自用或者留空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6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证券公司代码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证券公司在上证所5位会员代码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股票代码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6位证券代码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信用证券账户号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hint="eastAsia"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议案号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同申报价格中的价格字段。例：1.00、1.01、1.02；2.00等。不支持一次性表决（99.00）记录和分组表决（X.00）记录；</w:t>
            </w:r>
          </w:p>
          <w:p>
            <w:pPr>
              <w:pStyle w:val="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议案号必须与发行人发布的大会公告一致（数值型）；</w:t>
            </w:r>
          </w:p>
          <w:p>
            <w:pPr>
              <w:pStyle w:val="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对于有子议案的，只录入子议案；例：</w:t>
            </w:r>
          </w:p>
          <w:p>
            <w:pPr>
              <w:pStyle w:val="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无子议案的编号以.00结束，如1.00,2.00</w:t>
            </w:r>
          </w:p>
          <w:p>
            <w:pPr>
              <w:pStyle w:val="8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有子议案的编号从.01开始，3.01,3.02,3.03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C 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同申报数量。</w:t>
            </w:r>
          </w:p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例：1-同意、2-反对、3-弃权</w:t>
            </w:r>
          </w:p>
          <w:p>
            <w:pPr>
              <w:pStyle w:val="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如该议案为累积议案，则该项填写票数。</w:t>
            </w:r>
          </w:p>
        </w:tc>
      </w:tr>
    </w:tbl>
    <w:p>
      <w:pPr>
        <w:spacing w:line="360" w:lineRule="auto"/>
        <w:ind w:firstLine="420" w:firstLineChars="200"/>
      </w:pPr>
      <w:r>
        <w:rPr>
          <w:rFonts w:hint="eastAsia" w:ascii="Arial" w:hAnsi="Arial" w:cs="Arial"/>
          <w:szCs w:val="21"/>
        </w:rPr>
        <w:t>说明：数据文件以GBK格式编码，</w:t>
      </w:r>
      <w:r>
        <w:rPr>
          <w:rFonts w:hint="eastAsia"/>
        </w:rPr>
        <w:t>每行以十六进制</w:t>
      </w:r>
      <w:r>
        <w:t>“0xA”</w:t>
      </w:r>
      <w:r>
        <w:rPr>
          <w:rFonts w:hint="eastAsia"/>
        </w:rPr>
        <w:t>字符结束</w:t>
      </w:r>
      <w:r>
        <w:rPr>
          <w:rFonts w:hint="eastAsia" w:ascii="Arial" w:hAnsi="Arial" w:cs="Arial"/>
          <w:szCs w:val="21"/>
        </w:rPr>
        <w:t>，</w:t>
      </w:r>
      <w:r>
        <w:rPr>
          <w:rFonts w:hint="eastAsia"/>
        </w:rPr>
        <w:t>字段间以</w:t>
      </w:r>
      <w:r>
        <w:t>”|”</w:t>
      </w:r>
      <w:r>
        <w:rPr>
          <w:rFonts w:hint="eastAsia"/>
        </w:rPr>
        <w:t>为分隔符，最后一个字段不跟分隔符。所有字段均为必填字段，如发生数据内容低于字段长度时，均需以右补空格形式填充。以上所有字段内容开始和中间均不可包含空格，例如：“ 上交所”、“上 交 所”均视为非法数据。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left="84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标志文件名：gsdm_brokerage_wl_yyyymmdd.flag</w:t>
      </w:r>
    </w:p>
    <w:p>
      <w:pPr>
        <w:spacing w:line="360" w:lineRule="auto"/>
        <w:ind w:left="840"/>
        <w:rPr>
          <w:rFonts w:ascii="宋体" w:hAnsi="宋体"/>
          <w:sz w:val="24"/>
        </w:rPr>
      </w:pPr>
      <w:r>
        <w:rPr>
          <w:rFonts w:hint="eastAsia" w:ascii="Arial" w:hAnsi="Arial" w:cs="Arial"/>
          <w:szCs w:val="21"/>
        </w:rPr>
        <w:t>文件格式如下：各字段间使用‘|’分隔</w:t>
      </w:r>
      <w:r>
        <w:rPr>
          <w:rFonts w:hint="eastAsia" w:ascii="宋体" w:hAnsi="宋体"/>
          <w:sz w:val="24"/>
        </w:rPr>
        <w:t>。</w:t>
      </w:r>
    </w:p>
    <w:tbl>
      <w:tblPr>
        <w:tblStyle w:val="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66"/>
        <w:gridCol w:w="1011"/>
        <w:gridCol w:w="4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字段内容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字段类型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说明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文件名称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C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40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左对齐，右补空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生成日期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 8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格式:YYYYMMDD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文件行数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文件的记录数或行数，左对齐，右补空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文件字节数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C10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Lines="0" w:beforeAutospacing="1" w:after="100" w:afterLines="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文件的字节数，左对齐，右补空</w:t>
            </w:r>
          </w:p>
        </w:tc>
      </w:tr>
    </w:tbl>
    <w:p>
      <w:pPr>
        <w:tabs>
          <w:tab w:val="left" w:pos="720"/>
        </w:tabs>
        <w:autoSpaceDE w:val="0"/>
        <w:autoSpaceDN w:val="0"/>
        <w:adjustRightInd w:val="0"/>
        <w:ind w:left="3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20" w:firstLineChars="200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说明：经与证券公司确认单个客户仅能开设一个</w:t>
      </w:r>
      <w:r>
        <w:rPr>
          <w:rFonts w:ascii="Arial" w:hAnsi="Arial" w:cs="Arial"/>
          <w:szCs w:val="21"/>
        </w:rPr>
        <w:t>‘</w:t>
      </w:r>
      <w:r>
        <w:rPr>
          <w:rFonts w:hint="eastAsia" w:ascii="Arial" w:hAnsi="Arial" w:cs="Arial"/>
          <w:szCs w:val="21"/>
        </w:rPr>
        <w:t>融资融券信用证券明细账户</w:t>
      </w:r>
      <w:r>
        <w:rPr>
          <w:rFonts w:ascii="Arial" w:hAnsi="Arial" w:cs="Arial"/>
          <w:szCs w:val="21"/>
        </w:rPr>
        <w:t>’</w:t>
      </w:r>
      <w:r>
        <w:rPr>
          <w:rFonts w:hint="eastAsia" w:ascii="Arial" w:hAnsi="Arial" w:cs="Arial"/>
          <w:szCs w:val="21"/>
        </w:rPr>
        <w:t>，若出现多个，请合并后提交。若</w:t>
      </w:r>
      <w:r>
        <w:rPr>
          <w:rFonts w:ascii="Arial" w:hAnsi="Arial" w:cs="Arial"/>
          <w:szCs w:val="21"/>
        </w:rPr>
        <w:t>“</w:t>
      </w:r>
      <w:r>
        <w:rPr>
          <w:rFonts w:hint="eastAsia" w:ascii="Arial" w:hAnsi="Arial" w:cs="Arial"/>
          <w:szCs w:val="21"/>
        </w:rPr>
        <w:t>持有人姓名</w:t>
      </w:r>
      <w:r>
        <w:rPr>
          <w:rFonts w:ascii="Arial" w:hAnsi="Arial" w:cs="Arial"/>
          <w:szCs w:val="21"/>
        </w:rPr>
        <w:t>”</w:t>
      </w:r>
      <w:r>
        <w:rPr>
          <w:rFonts w:hint="eastAsia"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“</w:t>
      </w:r>
      <w:r>
        <w:rPr>
          <w:rFonts w:hint="eastAsia" w:ascii="Arial" w:hAnsi="Arial" w:cs="Arial"/>
          <w:szCs w:val="21"/>
        </w:rPr>
        <w:t>持有人全称</w:t>
      </w:r>
      <w:r>
        <w:rPr>
          <w:rFonts w:ascii="Arial" w:hAnsi="Arial" w:cs="Arial"/>
          <w:szCs w:val="21"/>
        </w:rPr>
        <w:t>”</w:t>
      </w:r>
      <w:r>
        <w:rPr>
          <w:rFonts w:hint="eastAsia" w:ascii="Arial" w:hAnsi="Arial" w:cs="Arial"/>
          <w:szCs w:val="21"/>
        </w:rPr>
        <w:t>字段超过规定长度，证券公司在提交数据前切除超出部分。</w:t>
      </w:r>
    </w:p>
    <w:p>
      <w:pPr>
        <w:spacing w:line="360" w:lineRule="auto"/>
        <w:ind w:firstLine="420" w:firstLineChars="200"/>
      </w:pPr>
      <w:r>
        <w:rPr>
          <w:rFonts w:hint="eastAsia" w:ascii="Arial" w:hAnsi="Arial" w:cs="Arial"/>
          <w:szCs w:val="21"/>
        </w:rPr>
        <w:t>＊所有数据内容左对齐，右补空格。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6A1"/>
    <w:multiLevelType w:val="multilevel"/>
    <w:tmpl w:val="10BD46A1"/>
    <w:lvl w:ilvl="0" w:tentative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E4039F"/>
    <w:multiLevelType w:val="multilevel"/>
    <w:tmpl w:val="15E4039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）"/>
      <w:lvlJc w:val="left"/>
      <w:pPr>
        <w:tabs>
          <w:tab w:val="left" w:pos="765"/>
        </w:tabs>
        <w:ind w:left="765" w:hanging="405"/>
      </w:pPr>
      <w:rPr>
        <w:rFonts w:hint="default"/>
      </w:rPr>
    </w:lvl>
    <w:lvl w:ilvl="3" w:tentative="0">
      <w:start w:val="1"/>
      <w:numFmt w:val="decimal"/>
      <w:lvlText w:val="%4）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D6271AC"/>
    <w:multiLevelType w:val="multilevel"/>
    <w:tmpl w:val="1D6271AC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3">
    <w:nsid w:val="6C315665"/>
    <w:multiLevelType w:val="multilevel"/>
    <w:tmpl w:val="6C315665"/>
    <w:lvl w:ilvl="0" w:tentative="0">
      <w:start w:val="1"/>
      <w:numFmt w:val="bullet"/>
      <w:lvlText w:val="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728D5F92"/>
    <w:multiLevelType w:val="multilevel"/>
    <w:tmpl w:val="728D5F92"/>
    <w:lvl w:ilvl="0" w:tentative="0">
      <w:start w:val="1"/>
      <w:numFmt w:val="decimal"/>
      <w:lvlText w:val="%1）"/>
      <w:lvlJc w:val="left"/>
      <w:pPr>
        <w:tabs>
          <w:tab w:val="left" w:pos="765"/>
        </w:tabs>
        <w:ind w:left="76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F25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99"/>
    <w:rPr>
      <w:color w:val="0000FF"/>
      <w:u w:val="single"/>
    </w:rPr>
  </w:style>
  <w:style w:type="paragraph" w:styleId="8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9">
    <w:name w:val="页脚 Char Char Char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 Char Char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 Char Char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439</Words>
  <Characters>2508</Characters>
  <Lines>20</Lines>
  <Paragraphs>5</Paragraphs>
  <TotalTime>0</TotalTime>
  <ScaleCrop>false</ScaleCrop>
  <LinksUpToDate>false</LinksUpToDate>
  <CharactersWithSpaces>2942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2018-07-06T07:31:00Z</dcterms:created>
  <dc:creator>Leaf</dc:creator>
  <cp:lastModifiedBy> 壮壮虎 </cp:lastModifiedBy>
  <cp:lastPrinted>2018-07-10T08:11:00Z</cp:lastPrinted>
  <dcterms:modified xsi:type="dcterms:W3CDTF">2022-04-22T10:13:58Z</dcterms:modified>
  <dc:title>融资融券业务投票系统和证券公司接口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