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F9" w:rsidRPr="00EE3694" w:rsidRDefault="00541EB2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1"/>
        </w:rPr>
      </w:pPr>
      <w:r w:rsidRPr="00EE3694">
        <w:rPr>
          <w:rFonts w:ascii="华文中宋" w:eastAsia="华文中宋" w:hAnsi="华文中宋" w:hint="eastAsia"/>
          <w:b/>
          <w:sz w:val="36"/>
          <w:szCs w:val="28"/>
        </w:rPr>
        <w:t>___________</w:t>
      </w:r>
      <w:r w:rsidR="009D3F1C" w:rsidRPr="00EE3694">
        <w:rPr>
          <w:rFonts w:ascii="华文中宋" w:eastAsia="华文中宋" w:hAnsi="华文中宋" w:hint="eastAsia"/>
          <w:b/>
          <w:sz w:val="36"/>
          <w:szCs w:val="28"/>
        </w:rPr>
        <w:t>银行</w:t>
      </w:r>
      <w:r w:rsidRPr="00EE3694">
        <w:rPr>
          <w:rFonts w:ascii="华文中宋" w:eastAsia="华文中宋" w:hAnsi="华文中宋" w:hint="eastAsia"/>
          <w:b/>
          <w:sz w:val="36"/>
          <w:szCs w:val="28"/>
        </w:rPr>
        <w:t>___________</w:t>
      </w:r>
      <w:r w:rsidR="009D3F1C" w:rsidRPr="00EE3694">
        <w:rPr>
          <w:rFonts w:ascii="华文中宋" w:eastAsia="华文中宋" w:hAnsi="华文中宋" w:hint="eastAsia"/>
          <w:b/>
          <w:sz w:val="36"/>
          <w:szCs w:val="28"/>
        </w:rPr>
        <w:t>分行</w:t>
      </w:r>
      <w:r w:rsidR="00EF2F4F" w:rsidRPr="00EE3694">
        <w:rPr>
          <w:rFonts w:ascii="华文中宋" w:eastAsia="华文中宋" w:hAnsi="华文中宋" w:hint="eastAsia"/>
          <w:b/>
          <w:sz w:val="36"/>
          <w:szCs w:val="28"/>
        </w:rPr>
        <w:t>-上海证券交易所费用收付平台付款授权书</w:t>
      </w:r>
    </w:p>
    <w:p w:rsidR="00EF2F4F" w:rsidRPr="00EE3694" w:rsidRDefault="00EF2F4F" w:rsidP="005979F4">
      <w:pPr>
        <w:tabs>
          <w:tab w:val="left" w:pos="742"/>
        </w:tabs>
        <w:spacing w:line="360" w:lineRule="auto"/>
        <w:ind w:rightChars="580" w:right="1218"/>
        <w:jc w:val="right"/>
        <w:rPr>
          <w:rFonts w:ascii="仿宋_GB2312" w:eastAsia="仿宋_GB2312" w:hAnsi="宋体" w:cs="宋体"/>
          <w:bCs/>
          <w:kern w:val="0"/>
          <w:sz w:val="44"/>
          <w:szCs w:val="44"/>
        </w:rPr>
      </w:pPr>
      <w:r w:rsidRPr="00EE3694">
        <w:rPr>
          <w:rFonts w:ascii="仿宋_GB2312" w:eastAsia="仿宋_GB2312" w:hAnsi="宋体" w:cs="宋体" w:hint="eastAsia"/>
          <w:kern w:val="0"/>
          <w:sz w:val="24"/>
          <w:szCs w:val="21"/>
        </w:rPr>
        <w:t xml:space="preserve">编号：            </w:t>
      </w:r>
    </w:p>
    <w:tbl>
      <w:tblPr>
        <w:tblW w:w="9370" w:type="dxa"/>
        <w:jc w:val="center"/>
        <w:tblInd w:w="98" w:type="dxa"/>
        <w:tblLook w:val="0000"/>
      </w:tblPr>
      <w:tblGrid>
        <w:gridCol w:w="4150"/>
        <w:gridCol w:w="5220"/>
      </w:tblGrid>
      <w:tr w:rsidR="00EF2F4F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5D1BA9" w:rsidP="0033589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人</w:t>
            </w:r>
            <w:r w:rsidR="00EF2F4F"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：</w:t>
            </w:r>
          </w:p>
        </w:tc>
      </w:tr>
      <w:tr w:rsidR="00EF2F4F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D01AB5" w:rsidP="0033589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指定付款账户：</w:t>
            </w:r>
          </w:p>
        </w:tc>
      </w:tr>
      <w:tr w:rsidR="00D01AB5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AB5" w:rsidRPr="00EE3694" w:rsidRDefault="00D01AB5" w:rsidP="0033589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指定付款账户户名：</w:t>
            </w:r>
          </w:p>
        </w:tc>
      </w:tr>
      <w:tr w:rsidR="00EF2F4F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5D1BA9" w:rsidP="0033589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="005E2AA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银行账号</w:t>
            </w:r>
            <w:r w:rsidR="0012105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开户行</w:t>
            </w:r>
            <w:r w:rsidR="005E2AA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：</w:t>
            </w:r>
          </w:p>
        </w:tc>
      </w:tr>
      <w:tr w:rsidR="0090075C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075C" w:rsidRPr="00EE3694" w:rsidRDefault="0090075C" w:rsidP="005C2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付款</w:t>
            </w:r>
            <w:r w:rsidR="00A26296"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代理人</w:t>
            </w: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：</w:t>
            </w:r>
          </w:p>
        </w:tc>
      </w:tr>
      <w:tr w:rsidR="00794742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42" w:rsidRPr="00EE3694" w:rsidRDefault="00794742" w:rsidP="0033589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收款</w:t>
            </w:r>
            <w:r w:rsidR="00091161"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：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上海证券交易所</w:t>
            </w:r>
          </w:p>
        </w:tc>
      </w:tr>
      <w:tr w:rsidR="00794742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42" w:rsidRPr="00EE3694" w:rsidRDefault="004363AB" w:rsidP="0033589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指定收款账户：</w:t>
            </w:r>
          </w:p>
        </w:tc>
      </w:tr>
      <w:tr w:rsidR="00EF2F4F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申请事项：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□</w:t>
            </w:r>
            <w:r w:rsidR="00882474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建立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     □撤销授权（原授权书编号：              ）</w:t>
            </w:r>
          </w:p>
        </w:tc>
      </w:tr>
      <w:tr w:rsidR="00EF2F4F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1"/>
              </w:rPr>
              <w:t>授权事项：（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在</w:t>
            </w:r>
            <w:r w:rsidRPr="00EE3694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□中打</w:t>
            </w:r>
            <w:proofErr w:type="gramStart"/>
            <w:r w:rsidRPr="00EE3694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钩选择</w:t>
            </w:r>
            <w:proofErr w:type="gramEnd"/>
            <w:r w:rsidRPr="00EE3694">
              <w:rPr>
                <w:rFonts w:ascii="仿宋_GB2312" w:eastAsia="仿宋_GB2312" w:hAnsi="宋体" w:hint="eastAsia"/>
                <w:kern w:val="0"/>
                <w:sz w:val="24"/>
                <w:szCs w:val="21"/>
              </w:rPr>
              <w:t>相应的授权事项）</w:t>
            </w:r>
          </w:p>
        </w:tc>
      </w:tr>
      <w:tr w:rsidR="00EF2F4F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EF2F4F" w:rsidP="0079474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□</w:t>
            </w: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查询授权：</w:t>
            </w:r>
            <w:r w:rsidR="0033589D" w:rsidRPr="00EE3694">
              <w:rPr>
                <w:rFonts w:ascii="仿宋_GB2312" w:eastAsia="仿宋_GB2312" w:hint="eastAsia"/>
                <w:sz w:val="24"/>
              </w:rPr>
              <w:t>同意并授权付款</w:t>
            </w:r>
            <w:r w:rsidR="00A26296" w:rsidRPr="00EE3694">
              <w:rPr>
                <w:rFonts w:ascii="仿宋_GB2312" w:eastAsia="仿宋_GB2312" w:hint="eastAsia"/>
                <w:sz w:val="24"/>
              </w:rPr>
              <w:t>代理人</w:t>
            </w:r>
            <w:r w:rsidR="0033589D" w:rsidRPr="00EE3694">
              <w:rPr>
                <w:rFonts w:ascii="仿宋_GB2312" w:eastAsia="仿宋_GB2312" w:hint="eastAsia"/>
                <w:sz w:val="24"/>
              </w:rPr>
              <w:t>根据上海证券交易所的指令查询并提供授权</w:t>
            </w:r>
            <w:r w:rsidR="00091161" w:rsidRPr="00EE3694">
              <w:rPr>
                <w:rFonts w:ascii="仿宋_GB2312" w:eastAsia="仿宋_GB2312" w:hint="eastAsia"/>
                <w:sz w:val="24"/>
              </w:rPr>
              <w:t>人</w:t>
            </w:r>
            <w:r w:rsidR="0033589D" w:rsidRPr="00EE3694">
              <w:rPr>
                <w:rFonts w:ascii="仿宋_GB2312" w:eastAsia="仿宋_GB2312" w:hint="eastAsia"/>
                <w:sz w:val="24"/>
              </w:rPr>
              <w:t>指定付款账户信息及授权签约情况</w:t>
            </w:r>
          </w:p>
        </w:tc>
      </w:tr>
      <w:tr w:rsidR="00EF2F4F" w:rsidRPr="00EE3694" w:rsidTr="005979F4">
        <w:trPr>
          <w:trHeight w:val="285"/>
          <w:jc w:val="center"/>
        </w:trPr>
        <w:tc>
          <w:tcPr>
            <w:tcW w:w="9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EF2F4F" w:rsidP="0079474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□</w:t>
            </w: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付款授权：</w:t>
            </w:r>
            <w:r w:rsidR="0033589D" w:rsidRPr="00EE3694">
              <w:rPr>
                <w:rFonts w:ascii="仿宋_GB2312" w:eastAsia="仿宋_GB2312" w:hint="eastAsia"/>
                <w:sz w:val="24"/>
              </w:rPr>
              <w:t>同意并授权付款</w:t>
            </w:r>
            <w:r w:rsidR="00A26296" w:rsidRPr="00EE3694">
              <w:rPr>
                <w:rFonts w:ascii="仿宋_GB2312" w:eastAsia="仿宋_GB2312" w:hint="eastAsia"/>
                <w:sz w:val="24"/>
              </w:rPr>
              <w:t>代理人</w:t>
            </w:r>
            <w:r w:rsidR="0033589D" w:rsidRPr="00EE3694">
              <w:rPr>
                <w:rFonts w:ascii="仿宋_GB2312" w:eastAsia="仿宋_GB2312" w:hint="eastAsia"/>
                <w:sz w:val="24"/>
              </w:rPr>
              <w:t>根据上海证券交易所的指令从授权</w:t>
            </w:r>
            <w:r w:rsidR="00091161" w:rsidRPr="00EE3694">
              <w:rPr>
                <w:rFonts w:ascii="仿宋_GB2312" w:eastAsia="仿宋_GB2312" w:hint="eastAsia"/>
                <w:sz w:val="24"/>
              </w:rPr>
              <w:t>人</w:t>
            </w:r>
            <w:r w:rsidR="0033589D" w:rsidRPr="00EE3694">
              <w:rPr>
                <w:rFonts w:ascii="仿宋_GB2312" w:eastAsia="仿宋_GB2312" w:hint="eastAsia"/>
                <w:sz w:val="24"/>
              </w:rPr>
              <w:t>指定付款账户扣款并划付至指定收款账户</w:t>
            </w:r>
          </w:p>
        </w:tc>
      </w:tr>
      <w:tr w:rsidR="00EF2F4F" w:rsidRPr="00EE3694" w:rsidTr="005979F4">
        <w:trPr>
          <w:trHeight w:val="2410"/>
          <w:jc w:val="center"/>
        </w:trPr>
        <w:tc>
          <w:tcPr>
            <w:tcW w:w="9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与</w:t>
            </w:r>
            <w:r w:rsidR="008622E6"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付款</w:t>
            </w:r>
            <w:r w:rsidR="00A26296"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代理人</w:t>
            </w: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承诺：</w:t>
            </w:r>
          </w:p>
          <w:p w:rsidR="00EF2F4F" w:rsidRPr="00EE3694" w:rsidRDefault="00197B29" w:rsidP="00197B2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1.授权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="00D01AB5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授权付款</w:t>
            </w:r>
            <w:r w:rsidR="00A26296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代理人</w:t>
            </w:r>
            <w:r w:rsidR="00D01AB5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根据上海证券交易所的指令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从授权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指定付款账户划款用于支付费用，付款</w:t>
            </w:r>
            <w:r w:rsidR="00A26296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代理人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无须事先通知授权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，由此产生的法律后果和法律责任由授权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承担。</w:t>
            </w:r>
          </w:p>
          <w:p w:rsidR="00197B29" w:rsidRPr="00EE3694" w:rsidRDefault="00197B29" w:rsidP="002429A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2.因</w:t>
            </w:r>
            <w:r w:rsidR="003E4D7A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指定账户余额不足支付上述费用</w:t>
            </w:r>
            <w:r w:rsidR="00BF77AA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或授权人指定帐户</w:t>
            </w:r>
            <w:r w:rsidR="0043369E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因</w:t>
            </w:r>
            <w:r w:rsidR="00BF77AA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挂失、冻结、销户等非正常状态导致扣款失败的，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所造成的一切经济、行政纠纷和违约责任全部由</w:t>
            </w:r>
            <w:r w:rsidR="002429AB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承担。</w:t>
            </w:r>
          </w:p>
          <w:p w:rsidR="00082070" w:rsidRPr="00EE3694" w:rsidRDefault="002429AB" w:rsidP="002429A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3.授权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所需发票由上海证券交易所</w:t>
            </w:r>
            <w:r w:rsidR="00BD0E00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或其他收款人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提供。</w:t>
            </w:r>
          </w:p>
          <w:p w:rsidR="003E4D7A" w:rsidRPr="00EE3694" w:rsidRDefault="003E4D7A" w:rsidP="002429A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4.授权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对收费项目和收费金额如有异议可至上海证券交易所查询。</w:t>
            </w:r>
          </w:p>
        </w:tc>
      </w:tr>
      <w:tr w:rsidR="00EF2F4F" w:rsidRPr="00EE3694" w:rsidTr="005979F4">
        <w:trPr>
          <w:trHeight w:val="300"/>
          <w:jc w:val="center"/>
        </w:trPr>
        <w:tc>
          <w:tcPr>
            <w:tcW w:w="9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1"/>
              </w:rPr>
              <w:t>生效与终止：</w:t>
            </w:r>
          </w:p>
          <w:p w:rsidR="00EF2F4F" w:rsidRPr="00EE3694" w:rsidRDefault="00EF2F4F" w:rsidP="008622E6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1、授权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授权事项自授权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签署</w:t>
            </w:r>
            <w:r w:rsidR="00E61D46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本授权书</w:t>
            </w:r>
            <w:r w:rsidR="007678E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并</w:t>
            </w:r>
            <w:r w:rsidR="00A665BB" w:rsidRPr="00EE3694">
              <w:rPr>
                <w:rFonts w:ascii="仿宋_GB2312" w:eastAsia="仿宋_GB2312" w:hint="eastAsia"/>
                <w:sz w:val="24"/>
              </w:rPr>
              <w:t>经付款代理人授权代表在本授权书上签字或盖章并加盖单位印章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确认后生效，至撤销授权</w:t>
            </w:r>
            <w:r w:rsidR="005F77B5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并</w:t>
            </w:r>
            <w:r w:rsidR="005F77B5" w:rsidRPr="00EE3694">
              <w:rPr>
                <w:rFonts w:ascii="仿宋_GB2312" w:eastAsia="仿宋_GB2312" w:hint="eastAsia"/>
                <w:sz w:val="24"/>
              </w:rPr>
              <w:t>经付款代理人授权代表在本授权书</w:t>
            </w:r>
            <w:r w:rsidR="005F77B5" w:rsidRPr="00EE3694">
              <w:rPr>
                <w:rFonts w:ascii="仿宋_GB2312" w:eastAsia="仿宋_GB2312" w:hint="eastAsia"/>
                <w:sz w:val="24"/>
              </w:rPr>
              <w:lastRenderedPageBreak/>
              <w:t>上签字或盖章并加盖单位印章</w:t>
            </w:r>
            <w:r w:rsidR="005F77B5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确认后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终止。</w:t>
            </w:r>
            <w:bookmarkStart w:id="0" w:name="_GoBack"/>
            <w:bookmarkEnd w:id="0"/>
          </w:p>
          <w:p w:rsidR="00091161" w:rsidRPr="00EE3694" w:rsidRDefault="00EF2F4F" w:rsidP="0009116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2、</w:t>
            </w:r>
            <w:r w:rsidR="00091161" w:rsidRPr="00EE3694">
              <w:rPr>
                <w:rFonts w:ascii="仿宋_GB2312" w:eastAsia="仿宋_GB2312" w:hint="eastAsia"/>
                <w:sz w:val="24"/>
              </w:rPr>
              <w:t>授权人若决定变更</w:t>
            </w:r>
            <w:r w:rsidR="006D36C6" w:rsidRPr="00EE3694">
              <w:rPr>
                <w:rFonts w:ascii="仿宋_GB2312" w:eastAsia="仿宋_GB2312" w:hint="eastAsia"/>
                <w:sz w:val="24"/>
              </w:rPr>
              <w:t>或</w:t>
            </w:r>
            <w:r w:rsidR="00091161" w:rsidRPr="00EE3694">
              <w:rPr>
                <w:rFonts w:ascii="仿宋_GB2312" w:eastAsia="仿宋_GB2312" w:hint="eastAsia"/>
                <w:sz w:val="24"/>
              </w:rPr>
              <w:t>撤销授权的，均应先撤销本授权书。授权人</w:t>
            </w:r>
            <w:r w:rsidR="00CC67AA" w:rsidRPr="00EE3694">
              <w:rPr>
                <w:rFonts w:ascii="仿宋_GB2312" w:eastAsia="仿宋_GB2312" w:hint="eastAsia"/>
                <w:sz w:val="24"/>
              </w:rPr>
              <w:t>可将</w:t>
            </w:r>
            <w:r w:rsidR="00091161" w:rsidRPr="00EE3694">
              <w:rPr>
                <w:rFonts w:ascii="仿宋_GB2312" w:eastAsia="仿宋_GB2312" w:hint="eastAsia"/>
                <w:sz w:val="24"/>
              </w:rPr>
              <w:t>本授权书原件</w:t>
            </w:r>
            <w:r w:rsidR="00CC67AA" w:rsidRPr="00EE3694">
              <w:rPr>
                <w:rFonts w:ascii="仿宋_GB2312" w:eastAsia="仿宋_GB2312" w:hint="eastAsia"/>
                <w:sz w:val="24"/>
              </w:rPr>
              <w:t>通过</w:t>
            </w:r>
            <w:r w:rsidR="00144F0B" w:rsidRPr="00EE3694">
              <w:rPr>
                <w:rFonts w:ascii="仿宋_GB2312" w:eastAsia="仿宋_GB2312" w:hint="eastAsia"/>
                <w:sz w:val="24"/>
              </w:rPr>
              <w:t>上海证券交易所</w:t>
            </w:r>
            <w:r w:rsidR="00CC67AA" w:rsidRPr="00EE3694">
              <w:rPr>
                <w:rFonts w:ascii="仿宋_GB2312" w:eastAsia="仿宋_GB2312" w:hint="eastAsia"/>
                <w:sz w:val="24"/>
              </w:rPr>
              <w:t>转交至</w:t>
            </w:r>
            <w:r w:rsidR="00930B3A" w:rsidRPr="00EE3694">
              <w:rPr>
                <w:rFonts w:ascii="仿宋_GB2312" w:eastAsia="仿宋_GB2312" w:hint="eastAsia"/>
                <w:sz w:val="24"/>
              </w:rPr>
              <w:t>付</w:t>
            </w:r>
            <w:r w:rsidR="00CC67AA" w:rsidRPr="00EE3694">
              <w:rPr>
                <w:rFonts w:ascii="仿宋_GB2312" w:eastAsia="仿宋_GB2312" w:hint="eastAsia"/>
                <w:sz w:val="24"/>
              </w:rPr>
              <w:t>款代理人指定营业机构，</w:t>
            </w:r>
            <w:r w:rsidR="00091161" w:rsidRPr="00EE3694">
              <w:rPr>
                <w:rFonts w:ascii="仿宋_GB2312" w:eastAsia="仿宋_GB2312" w:hint="eastAsia"/>
                <w:sz w:val="24"/>
              </w:rPr>
              <w:t>办理撤销授权手续。</w:t>
            </w:r>
          </w:p>
          <w:p w:rsidR="00091161" w:rsidRPr="00EE3694" w:rsidRDefault="00091161" w:rsidP="0009116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 w:rsidRPr="00EE3694">
              <w:rPr>
                <w:rFonts w:ascii="仿宋_GB2312" w:eastAsia="仿宋_GB2312" w:hint="eastAsia"/>
                <w:sz w:val="24"/>
              </w:rPr>
              <w:t>授权人变更授权的，在撤销原授权后，按新设授权办理。授权人应与付款代理人重新签署授权书，建立新授权。</w:t>
            </w:r>
          </w:p>
          <w:p w:rsidR="000941DF" w:rsidRPr="00EE3694" w:rsidRDefault="00091161" w:rsidP="00091161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int="eastAsia"/>
                <w:sz w:val="24"/>
              </w:rPr>
              <w:t>授权人应自行告知上海证券交易所做好相应终止或变更手续，因授权人未告知原因所造成的一切经济、行政纠纷和违约责任全部由授权人承担。</w:t>
            </w:r>
          </w:p>
        </w:tc>
      </w:tr>
      <w:tr w:rsidR="00EF2F4F" w:rsidRPr="00EE3694" w:rsidTr="005979F4">
        <w:trPr>
          <w:trHeight w:val="1080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EF2F4F" w:rsidRPr="00EE3694" w:rsidRDefault="005D1BA9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="00EF2F4F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公章：</w:t>
            </w:r>
          </w:p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53604B" w:rsidRPr="00EE3694" w:rsidRDefault="0053604B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</w:r>
          </w:p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日期：</w:t>
            </w:r>
            <w:r w:rsidR="005C267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</w:t>
            </w:r>
            <w:r w:rsidR="005C267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月</w:t>
            </w:r>
            <w:r w:rsidR="005C267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EF2F4F" w:rsidRPr="00EE3694" w:rsidRDefault="005D1BA9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</w:t>
            </w:r>
            <w:r w:rsidR="00091161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印鉴</w:t>
            </w:r>
            <w:r w:rsidR="00EF2F4F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：</w:t>
            </w:r>
          </w:p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53604B" w:rsidRPr="00EE3694" w:rsidRDefault="0053604B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EF2F4F" w:rsidRPr="00EE3694" w:rsidRDefault="00EF2F4F" w:rsidP="00A71A5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 xml:space="preserve"> 日期：</w:t>
            </w:r>
            <w:r w:rsidR="005C267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</w:t>
            </w:r>
            <w:r w:rsidR="005C267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月</w:t>
            </w:r>
            <w:r w:rsidR="005C2679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日</w:t>
            </w:r>
          </w:p>
        </w:tc>
      </w:tr>
      <w:tr w:rsidR="00EF2F4F" w:rsidRPr="00EE3694" w:rsidTr="005979F4">
        <w:trPr>
          <w:trHeight w:val="769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F9" w:rsidRPr="00EE3694" w:rsidRDefault="005C267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我行对本授权书及其内容予以确认。</w:t>
            </w:r>
          </w:p>
          <w:p w:rsidR="00B565F9" w:rsidRPr="00EE3694" w:rsidRDefault="005C267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经办行：</w:t>
            </w:r>
            <w:r w:rsidR="009D3F1C" w:rsidRPr="00EE3694"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___________银行___________分行</w:t>
            </w:r>
          </w:p>
          <w:p w:rsidR="000D0DA7" w:rsidRPr="00EE3694" w:rsidRDefault="000D0DA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B565F9" w:rsidRPr="00EE3694" w:rsidRDefault="005C267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（单位印章）：</w:t>
            </w:r>
          </w:p>
          <w:p w:rsidR="00B565F9" w:rsidRPr="00EE3694" w:rsidRDefault="00B565F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B565F9" w:rsidRPr="00EE3694" w:rsidRDefault="005C267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授权代表签字/盖章：</w:t>
            </w:r>
          </w:p>
          <w:p w:rsidR="00B565F9" w:rsidRPr="00EE3694" w:rsidRDefault="00B565F9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:rsidR="00B565F9" w:rsidRPr="00EE3694" w:rsidRDefault="005C2679">
            <w:pPr>
              <w:widowControl/>
              <w:spacing w:line="360" w:lineRule="auto"/>
              <w:jc w:val="righ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生效日期：    年  月  日</w:t>
            </w:r>
          </w:p>
        </w:tc>
      </w:tr>
      <w:tr w:rsidR="005C2679" w:rsidTr="005979F4">
        <w:trPr>
          <w:trHeight w:val="769"/>
          <w:jc w:val="center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9" w:rsidRPr="00EE3694" w:rsidRDefault="005C2679" w:rsidP="005C267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填表说明：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1、分多页填写本授权书的，须加盖授权人骑缝章。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2、授权人授权时，本表</w:t>
            </w:r>
            <w:r w:rsidR="00732B32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一式</w:t>
            </w:r>
            <w:r w:rsidR="000669A2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四份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，授权人与付款代理人各持</w:t>
            </w:r>
            <w:r w:rsidR="000669A2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两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份。</w:t>
            </w:r>
          </w:p>
          <w:p w:rsidR="005C2679" w:rsidRDefault="005C2679" w:rsidP="00732B32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3、授权人撤销授权时，本表</w:t>
            </w:r>
            <w:r w:rsidR="00732B32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一式</w:t>
            </w:r>
            <w:r w:rsidR="000669A2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四份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，授权人与付款代理人各持</w:t>
            </w:r>
            <w:r w:rsidR="000669A2"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两</w:t>
            </w:r>
            <w:r w:rsidRPr="00EE3694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份。</w:t>
            </w:r>
          </w:p>
        </w:tc>
      </w:tr>
    </w:tbl>
    <w:p w:rsidR="00EF2F4F" w:rsidRPr="000669A2" w:rsidRDefault="00EF2F4F" w:rsidP="00EF2F4F">
      <w:pPr>
        <w:rPr>
          <w:b/>
          <w:sz w:val="32"/>
          <w:szCs w:val="32"/>
        </w:rPr>
      </w:pPr>
    </w:p>
    <w:sectPr w:rsidR="00EF2F4F" w:rsidRPr="000669A2" w:rsidSect="007F5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855" w:rsidRDefault="005F3855" w:rsidP="00882474">
      <w:r>
        <w:separator/>
      </w:r>
    </w:p>
  </w:endnote>
  <w:endnote w:type="continuationSeparator" w:id="0">
    <w:p w:rsidR="005F3855" w:rsidRDefault="005F3855" w:rsidP="00882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855" w:rsidRDefault="005F3855" w:rsidP="00882474">
      <w:r>
        <w:separator/>
      </w:r>
    </w:p>
  </w:footnote>
  <w:footnote w:type="continuationSeparator" w:id="0">
    <w:p w:rsidR="005F3855" w:rsidRDefault="005F3855" w:rsidP="00882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BD0"/>
    <w:rsid w:val="0006109A"/>
    <w:rsid w:val="000669A2"/>
    <w:rsid w:val="00082070"/>
    <w:rsid w:val="00091161"/>
    <w:rsid w:val="000941DF"/>
    <w:rsid w:val="00095848"/>
    <w:rsid w:val="000C131B"/>
    <w:rsid w:val="000D0DA7"/>
    <w:rsid w:val="00107302"/>
    <w:rsid w:val="00121059"/>
    <w:rsid w:val="00142ACE"/>
    <w:rsid w:val="00144F0B"/>
    <w:rsid w:val="00197B29"/>
    <w:rsid w:val="002429AB"/>
    <w:rsid w:val="002D379B"/>
    <w:rsid w:val="00310EE9"/>
    <w:rsid w:val="0033589D"/>
    <w:rsid w:val="003B7C7C"/>
    <w:rsid w:val="003E4882"/>
    <w:rsid w:val="003E4D7A"/>
    <w:rsid w:val="003F0193"/>
    <w:rsid w:val="0043369E"/>
    <w:rsid w:val="004363AB"/>
    <w:rsid w:val="004A1B81"/>
    <w:rsid w:val="004C6889"/>
    <w:rsid w:val="00506276"/>
    <w:rsid w:val="005141A2"/>
    <w:rsid w:val="0053604B"/>
    <w:rsid w:val="00541EB2"/>
    <w:rsid w:val="00566CE0"/>
    <w:rsid w:val="0058086C"/>
    <w:rsid w:val="005979F4"/>
    <w:rsid w:val="005A6083"/>
    <w:rsid w:val="005C2679"/>
    <w:rsid w:val="005D1BA9"/>
    <w:rsid w:val="005E2AA9"/>
    <w:rsid w:val="005F3855"/>
    <w:rsid w:val="005F77B5"/>
    <w:rsid w:val="00625FEF"/>
    <w:rsid w:val="006348F9"/>
    <w:rsid w:val="006602CB"/>
    <w:rsid w:val="006868BA"/>
    <w:rsid w:val="006A7F03"/>
    <w:rsid w:val="006D36C6"/>
    <w:rsid w:val="006F3975"/>
    <w:rsid w:val="00732B32"/>
    <w:rsid w:val="007452AF"/>
    <w:rsid w:val="007678E1"/>
    <w:rsid w:val="0077750F"/>
    <w:rsid w:val="00794742"/>
    <w:rsid w:val="007F5505"/>
    <w:rsid w:val="00811824"/>
    <w:rsid w:val="008622E6"/>
    <w:rsid w:val="00866309"/>
    <w:rsid w:val="00866A09"/>
    <w:rsid w:val="00877796"/>
    <w:rsid w:val="00882474"/>
    <w:rsid w:val="008B3ED9"/>
    <w:rsid w:val="008C4E33"/>
    <w:rsid w:val="0090075C"/>
    <w:rsid w:val="00930B3A"/>
    <w:rsid w:val="009A2F04"/>
    <w:rsid w:val="009D3F1C"/>
    <w:rsid w:val="009E7201"/>
    <w:rsid w:val="00A26296"/>
    <w:rsid w:val="00A665BB"/>
    <w:rsid w:val="00AE0665"/>
    <w:rsid w:val="00B05B87"/>
    <w:rsid w:val="00B565F9"/>
    <w:rsid w:val="00B61133"/>
    <w:rsid w:val="00BA7F96"/>
    <w:rsid w:val="00BB12EC"/>
    <w:rsid w:val="00BB2D55"/>
    <w:rsid w:val="00BD0E00"/>
    <w:rsid w:val="00BD6EF5"/>
    <w:rsid w:val="00BF77AA"/>
    <w:rsid w:val="00C11785"/>
    <w:rsid w:val="00C17B4B"/>
    <w:rsid w:val="00C51BD0"/>
    <w:rsid w:val="00C56E20"/>
    <w:rsid w:val="00C66634"/>
    <w:rsid w:val="00CA5EF7"/>
    <w:rsid w:val="00CC67AA"/>
    <w:rsid w:val="00D01AB5"/>
    <w:rsid w:val="00DB4BCE"/>
    <w:rsid w:val="00DB7747"/>
    <w:rsid w:val="00E60F56"/>
    <w:rsid w:val="00E61D46"/>
    <w:rsid w:val="00EC4745"/>
    <w:rsid w:val="00EE3694"/>
    <w:rsid w:val="00EF2F4F"/>
    <w:rsid w:val="00EF6DC9"/>
    <w:rsid w:val="00F02ABF"/>
    <w:rsid w:val="00F125BF"/>
    <w:rsid w:val="00F1792E"/>
    <w:rsid w:val="00F27D2A"/>
    <w:rsid w:val="00F935D5"/>
    <w:rsid w:val="00FF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EF2F4F"/>
    <w:rPr>
      <w:sz w:val="21"/>
      <w:szCs w:val="21"/>
    </w:rPr>
  </w:style>
  <w:style w:type="paragraph" w:styleId="a5">
    <w:name w:val="annotation text"/>
    <w:basedOn w:val="a"/>
    <w:link w:val="Char"/>
    <w:rsid w:val="00EF2F4F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5"/>
    <w:rsid w:val="00EF2F4F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EF2F4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EF2F4F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88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8247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8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882474"/>
    <w:rPr>
      <w:sz w:val="18"/>
      <w:szCs w:val="18"/>
    </w:rPr>
  </w:style>
  <w:style w:type="paragraph" w:styleId="a9">
    <w:name w:val="annotation subject"/>
    <w:basedOn w:val="a5"/>
    <w:next w:val="a5"/>
    <w:link w:val="Char3"/>
    <w:uiPriority w:val="99"/>
    <w:semiHidden/>
    <w:unhideWhenUsed/>
    <w:rsid w:val="00930B3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批注主题 Char"/>
    <w:basedOn w:val="Char"/>
    <w:link w:val="a9"/>
    <w:uiPriority w:val="99"/>
    <w:semiHidden/>
    <w:rsid w:val="00930B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EF2F4F"/>
    <w:rPr>
      <w:sz w:val="21"/>
      <w:szCs w:val="21"/>
    </w:rPr>
  </w:style>
  <w:style w:type="paragraph" w:styleId="a5">
    <w:name w:val="annotation text"/>
    <w:basedOn w:val="a"/>
    <w:link w:val="Char"/>
    <w:rsid w:val="00EF2F4F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5"/>
    <w:rsid w:val="00EF2F4F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EF2F4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EF2F4F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88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8247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8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8824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FDF6C-1EC3-43D1-88B6-F56352C1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徐凯</dc:creator>
  <cp:lastModifiedBy>sse</cp:lastModifiedBy>
  <cp:revision>5</cp:revision>
  <cp:lastPrinted>2016-03-23T08:13:00Z</cp:lastPrinted>
  <dcterms:created xsi:type="dcterms:W3CDTF">2017-10-26T06:18:00Z</dcterms:created>
  <dcterms:modified xsi:type="dcterms:W3CDTF">2017-10-26T06:45:00Z</dcterms:modified>
</cp:coreProperties>
</file>