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left"/>
        <w:rPr>
          <w:rFonts w:hint="eastAsia" w:ascii="黑体" w:hAnsi="黑体" w:eastAsia="黑体"/>
          <w:sz w:val="30"/>
          <w:szCs w:val="30"/>
          <w:lang w:eastAsia="zh-CN"/>
        </w:rPr>
      </w:pPr>
      <w:r>
        <w:rPr>
          <w:rFonts w:hint="eastAsia" w:ascii="黑体" w:hAnsi="黑体" w:eastAsia="黑体"/>
          <w:sz w:val="30"/>
          <w:szCs w:val="30"/>
          <w:lang w:eastAsia="zh-CN"/>
        </w:rPr>
        <w:t>附件</w:t>
      </w:r>
    </w:p>
    <w:p>
      <w:pPr>
        <w:pStyle w:val="5"/>
        <w:ind w:firstLine="0" w:firstLineChars="0"/>
        <w:jc w:val="center"/>
        <w:rPr>
          <w:rFonts w:ascii="黑体" w:hAnsi="黑体" w:eastAsia="黑体"/>
          <w:sz w:val="30"/>
          <w:szCs w:val="30"/>
        </w:rPr>
      </w:pPr>
      <w:r>
        <w:rPr>
          <w:rFonts w:hint="eastAsia" w:ascii="黑体" w:hAnsi="黑体" w:eastAsia="黑体"/>
          <w:sz w:val="30"/>
          <w:szCs w:val="30"/>
        </w:rPr>
        <w:t>项目需求</w:t>
      </w:r>
    </w:p>
    <w:p>
      <w:pPr>
        <w:spacing w:line="600" w:lineRule="exact"/>
        <w:ind w:firstLine="560" w:firstLineChars="200"/>
        <w:jc w:val="left"/>
        <w:rPr>
          <w:rFonts w:ascii="黑体" w:hAnsi="黑体" w:eastAsia="黑体"/>
          <w:sz w:val="28"/>
          <w:szCs w:val="28"/>
        </w:rPr>
      </w:pPr>
      <w:r>
        <w:rPr>
          <w:rFonts w:hint="eastAsia" w:ascii="黑体" w:hAnsi="黑体" w:eastAsia="黑体"/>
          <w:sz w:val="28"/>
          <w:szCs w:val="28"/>
        </w:rPr>
        <w:t>一、项目概况</w:t>
      </w:r>
    </w:p>
    <w:p>
      <w:pPr>
        <w:spacing w:line="600" w:lineRule="exact"/>
        <w:ind w:firstLine="600" w:firstLineChars="200"/>
        <w:jc w:val="left"/>
        <w:rPr>
          <w:rFonts w:ascii="仿宋_GB2312" w:eastAsia="仿宋_GB2312"/>
          <w:sz w:val="30"/>
          <w:szCs w:val="30"/>
        </w:rPr>
      </w:pPr>
      <w:r>
        <w:rPr>
          <w:rFonts w:hint="eastAsia" w:ascii="仿宋_GB2312" w:hAnsi="宋体" w:eastAsia="仿宋_GB2312"/>
          <w:sz w:val="30"/>
          <w:szCs w:val="30"/>
          <w:lang w:eastAsia="zh-CN"/>
        </w:rPr>
        <w:t>本项目为新增类项目（</w:t>
      </w:r>
      <w:r>
        <w:rPr>
          <w:rFonts w:hint="eastAsia" w:ascii="仿宋_GB2312" w:hAnsi="宋体" w:eastAsia="仿宋_GB2312"/>
          <w:sz w:val="30"/>
          <w:szCs w:val="30"/>
          <w:lang w:val="en-US" w:eastAsia="zh-CN"/>
        </w:rPr>
        <w:t>1</w:t>
      </w:r>
      <w:r>
        <w:rPr>
          <w:rFonts w:hint="eastAsia" w:ascii="仿宋_GB2312" w:hAnsi="宋体" w:eastAsia="仿宋_GB2312"/>
          <w:sz w:val="30"/>
          <w:szCs w:val="30"/>
          <w:lang w:eastAsia="zh-CN"/>
        </w:rPr>
        <w:t>）</w:t>
      </w:r>
      <w:r>
        <w:rPr>
          <w:rFonts w:hint="eastAsia" w:ascii="仿宋_GB2312" w:hAnsi="宋体" w:eastAsia="仿宋_GB2312"/>
          <w:sz w:val="30"/>
          <w:szCs w:val="30"/>
        </w:rPr>
        <w:t>新大楼跑马灯显示屏现有播放软件无法满足多个时间节点切换显示内容，且软件开启后仍需手动点击“连接”按键方可进行投屏，不满足自动切换功能需求</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2</w:t>
      </w:r>
      <w:r>
        <w:rPr>
          <w:rFonts w:hint="eastAsia" w:ascii="仿宋_GB2312" w:hAnsi="宋体" w:eastAsia="仿宋_GB2312"/>
          <w:sz w:val="30"/>
          <w:szCs w:val="30"/>
          <w:lang w:eastAsia="zh-CN"/>
        </w:rPr>
        <w:t>）</w:t>
      </w:r>
      <w:r>
        <w:rPr>
          <w:rFonts w:hint="eastAsia" w:ascii="仿宋_GB2312" w:hAnsi="宋体" w:eastAsia="仿宋_GB2312"/>
          <w:sz w:val="30"/>
          <w:szCs w:val="30"/>
        </w:rPr>
        <w:t>新大楼多媒体系统建设时，核心设备为单链路连接，会产生因设备故障，导致会议中断的安全风险</w:t>
      </w:r>
      <w:r>
        <w:rPr>
          <w:rFonts w:hint="eastAsia" w:ascii="仿宋_GB2312" w:hAnsi="宋体" w:eastAsia="仿宋_GB2312"/>
          <w:sz w:val="30"/>
          <w:szCs w:val="30"/>
          <w:lang w:eastAsia="zh-CN"/>
        </w:rPr>
        <w:t>，</w:t>
      </w:r>
      <w:r>
        <w:rPr>
          <w:rFonts w:hint="eastAsia" w:ascii="仿宋_GB2312" w:eastAsia="仿宋_GB2312"/>
          <w:sz w:val="30"/>
          <w:szCs w:val="30"/>
          <w:lang w:val="en-US" w:eastAsia="zh-CN"/>
        </w:rPr>
        <w:t>为更好的保障新大楼跑马灯</w:t>
      </w:r>
      <w:r>
        <w:rPr>
          <w:rFonts w:hint="eastAsia" w:ascii="仿宋_GB2312" w:hAnsi="仿宋_GB2312" w:eastAsia="仿宋_GB2312"/>
          <w:sz w:val="30"/>
          <w:szCs w:val="30"/>
        </w:rPr>
        <w:t>以及</w:t>
      </w:r>
      <w:r>
        <w:rPr>
          <w:rFonts w:hint="eastAsia" w:ascii="仿宋_GB2312" w:hAnsi="仿宋_GB2312" w:eastAsia="仿宋_GB2312"/>
          <w:sz w:val="30"/>
          <w:szCs w:val="30"/>
          <w:lang w:eastAsia="zh-CN"/>
        </w:rPr>
        <w:t>重要会议室核心设备稳定运行</w:t>
      </w:r>
      <w:r>
        <w:rPr>
          <w:rFonts w:hint="eastAsia" w:ascii="仿宋_GB2312" w:hAnsi="仿宋_GB2312" w:eastAsia="仿宋_GB2312"/>
          <w:sz w:val="30"/>
          <w:szCs w:val="30"/>
        </w:rPr>
        <w:t>，</w:t>
      </w:r>
      <w:r>
        <w:rPr>
          <w:rFonts w:hint="eastAsia" w:ascii="仿宋_GB2312" w:eastAsia="仿宋_GB2312"/>
          <w:sz w:val="30"/>
          <w:szCs w:val="30"/>
        </w:rPr>
        <w:t>有效预防和最大限度地消除突发事件造成的危害和影响，</w:t>
      </w:r>
      <w:r>
        <w:rPr>
          <w:rFonts w:hint="eastAsia" w:ascii="仿宋_GB2312" w:eastAsia="仿宋_GB2312"/>
          <w:sz w:val="30"/>
          <w:szCs w:val="30"/>
          <w:lang w:val="en-US" w:eastAsia="zh-CN"/>
        </w:rPr>
        <w:t>本次计划对</w:t>
      </w:r>
      <w:r>
        <w:rPr>
          <w:rFonts w:hint="eastAsia" w:ascii="仿宋_GB2312" w:eastAsia="仿宋_GB2312"/>
          <w:sz w:val="30"/>
          <w:szCs w:val="30"/>
        </w:rPr>
        <w:t>新大楼跑马灯显示屏自动切换以及</w:t>
      </w:r>
      <w:r>
        <w:rPr>
          <w:rFonts w:hint="eastAsia" w:ascii="仿宋_GB2312" w:eastAsia="仿宋_GB2312"/>
          <w:sz w:val="30"/>
          <w:szCs w:val="30"/>
          <w:lang w:val="en-US" w:eastAsia="zh-CN"/>
        </w:rPr>
        <w:t>3间</w:t>
      </w:r>
      <w:r>
        <w:rPr>
          <w:rFonts w:hint="eastAsia" w:ascii="仿宋_GB2312" w:eastAsia="仿宋_GB2312"/>
          <w:sz w:val="30"/>
          <w:szCs w:val="30"/>
        </w:rPr>
        <w:t>重要会议</w:t>
      </w:r>
      <w:r>
        <w:rPr>
          <w:rFonts w:hint="eastAsia" w:ascii="仿宋_GB2312" w:eastAsia="仿宋_GB2312"/>
          <w:sz w:val="30"/>
          <w:szCs w:val="30"/>
          <w:lang w:eastAsia="zh-CN"/>
        </w:rPr>
        <w:t>室</w:t>
      </w:r>
      <w:r>
        <w:rPr>
          <w:rFonts w:hint="eastAsia" w:ascii="仿宋_GB2312" w:eastAsia="仿宋_GB2312"/>
          <w:sz w:val="30"/>
          <w:szCs w:val="30"/>
          <w:lang w:val="en-US" w:eastAsia="zh-CN"/>
        </w:rPr>
        <w:t>的</w:t>
      </w:r>
      <w:r>
        <w:rPr>
          <w:rFonts w:hint="eastAsia" w:ascii="仿宋_GB2312" w:eastAsia="仿宋_GB2312"/>
          <w:sz w:val="30"/>
          <w:szCs w:val="30"/>
        </w:rPr>
        <w:t>核心设备</w:t>
      </w:r>
      <w:r>
        <w:rPr>
          <w:rFonts w:hint="eastAsia" w:ascii="仿宋_GB2312" w:eastAsia="仿宋_GB2312"/>
          <w:sz w:val="30"/>
          <w:szCs w:val="30"/>
          <w:lang w:eastAsia="zh-CN"/>
        </w:rPr>
        <w:t>做</w:t>
      </w:r>
      <w:r>
        <w:rPr>
          <w:rFonts w:hint="eastAsia" w:ascii="仿宋_GB2312" w:eastAsia="仿宋_GB2312"/>
          <w:sz w:val="30"/>
          <w:szCs w:val="30"/>
        </w:rPr>
        <w:t>备份</w:t>
      </w:r>
      <w:r>
        <w:rPr>
          <w:rFonts w:hint="eastAsia" w:ascii="仿宋_GB2312" w:eastAsia="仿宋_GB2312"/>
          <w:sz w:val="30"/>
          <w:szCs w:val="30"/>
          <w:lang w:eastAsia="zh-CN"/>
        </w:rPr>
        <w:t>改造。</w:t>
      </w:r>
    </w:p>
    <w:p>
      <w:pPr>
        <w:spacing w:line="600" w:lineRule="exact"/>
        <w:ind w:firstLine="560" w:firstLineChars="200"/>
        <w:jc w:val="left"/>
        <w:rPr>
          <w:rFonts w:hint="eastAsia" w:ascii="黑体" w:hAnsi="黑体" w:eastAsia="黑体"/>
          <w:sz w:val="28"/>
          <w:szCs w:val="28"/>
          <w:lang w:eastAsia="zh-CN"/>
        </w:rPr>
      </w:pPr>
      <w:r>
        <w:rPr>
          <w:rFonts w:hint="eastAsia" w:ascii="黑体" w:hAnsi="黑体" w:eastAsia="黑体"/>
          <w:sz w:val="28"/>
          <w:szCs w:val="28"/>
        </w:rPr>
        <w:t>二、</w:t>
      </w:r>
      <w:r>
        <w:rPr>
          <w:rFonts w:hint="eastAsia" w:ascii="黑体" w:hAnsi="黑体" w:eastAsia="黑体"/>
          <w:sz w:val="28"/>
          <w:szCs w:val="28"/>
          <w:lang w:eastAsia="zh-CN"/>
        </w:rPr>
        <w:t>改造需求</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（一）新大楼跑马灯自动切换显示内容改造需求</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系统改造后，可实现以下功能:</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1．定时自动播放功能。</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2．自动切换实时行情和滚动字幕播放。</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sz w:val="30"/>
          <w:szCs w:val="30"/>
          <w:lang w:val="en-US" w:eastAsia="zh-CN"/>
        </w:rPr>
        <w:t>3间</w:t>
      </w:r>
      <w:r>
        <w:rPr>
          <w:rFonts w:hint="eastAsia" w:ascii="仿宋_GB2312" w:hAnsi="仿宋_GB2312" w:eastAsia="仿宋_GB2312" w:cs="仿宋_GB2312"/>
          <w:sz w:val="30"/>
          <w:szCs w:val="30"/>
        </w:rPr>
        <w:t>重要会议室核心设备改造需求</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会议室音视频系统、LED大屏等核心设备故障时，系统自动切换至备用链路，会场内参会人员无明显感知，保障会议有序、稳定进行。</w:t>
      </w:r>
    </w:p>
    <w:p>
      <w:pPr>
        <w:numPr>
          <w:ilvl w:val="-1"/>
          <w:numId w:val="0"/>
        </w:numPr>
        <w:spacing w:line="360" w:lineRule="auto"/>
        <w:ind w:left="0" w:firstLine="602" w:firstLineChars="200"/>
        <w:rPr>
          <w:rFonts w:ascii="仿宋_GB2312" w:hAnsi="仿宋_GB2312" w:eastAsia="仿宋_GB2312" w:cs="黑体"/>
          <w:b/>
          <w:bCs/>
          <w:sz w:val="30"/>
          <w:szCs w:val="30"/>
        </w:rPr>
      </w:pPr>
      <w:r>
        <w:rPr>
          <w:rFonts w:hint="eastAsia" w:ascii="仿宋_GB2312" w:hAnsi="仿宋_GB2312" w:eastAsia="仿宋_GB2312" w:cs="黑体"/>
          <w:b/>
          <w:bCs/>
          <w:sz w:val="30"/>
          <w:szCs w:val="30"/>
          <w:lang w:eastAsia="zh-CN"/>
        </w:rPr>
        <w:t>三、</w:t>
      </w:r>
      <w:r>
        <w:rPr>
          <w:rFonts w:hint="eastAsia" w:ascii="仿宋_GB2312" w:hAnsi="仿宋_GB2312" w:eastAsia="仿宋_GB2312" w:cs="黑体"/>
          <w:b/>
          <w:bCs/>
          <w:sz w:val="30"/>
          <w:szCs w:val="30"/>
        </w:rPr>
        <w:t>改造方案</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（一）新大楼跑马灯自动切换显示内容改造方案</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1．功能实现形式</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改造后的一楼跑马灯播放软件采用诺瓦Hynamic MD2，可实现多节点自动定时切换实时行情和滚动字幕显示。</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Hynamic MD2为国产自研开发软件，新大楼712、3025、3105等会议室均采用诺瓦品牌播放软件。该软件功能齐全，性能稳定，具备列表播放功能，能自定义多个播放内容定时播放，并支持播放网页，经测试，该软件能满足跑马灯滚动屏超高分辨率显示。</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实时行情信息采用网页形式获取，通过诺瓦播放软件展示，</w:t>
      </w:r>
      <w:r>
        <w:rPr>
          <w:rFonts w:hint="eastAsia" w:ascii="仿宋_GB2312" w:hAnsi="仿宋_GB2312" w:eastAsia="仿宋_GB2312" w:cs="仿宋_GB2312"/>
          <w:sz w:val="30"/>
          <w:szCs w:val="30"/>
          <w:lang w:val="en-US" w:eastAsia="zh-CN"/>
        </w:rPr>
        <w:t>可以</w:t>
      </w:r>
      <w:r>
        <w:rPr>
          <w:rFonts w:hint="eastAsia" w:ascii="仿宋_GB2312" w:hAnsi="仿宋_GB2312" w:eastAsia="仿宋_GB2312" w:cs="仿宋_GB2312"/>
          <w:sz w:val="30"/>
          <w:szCs w:val="30"/>
        </w:rPr>
        <w:t>根据播放器参数</w:t>
      </w:r>
      <w:r>
        <w:rPr>
          <w:rFonts w:hint="eastAsia" w:ascii="仿宋_GB2312" w:hAnsi="仿宋_GB2312" w:eastAsia="仿宋_GB2312" w:cs="仿宋_GB2312"/>
          <w:sz w:val="30"/>
          <w:szCs w:val="30"/>
          <w:lang w:val="en-US" w:eastAsia="zh-CN"/>
        </w:rPr>
        <w:t>进行</w:t>
      </w:r>
      <w:r>
        <w:rPr>
          <w:rFonts w:hint="eastAsia" w:ascii="仿宋_GB2312" w:hAnsi="仿宋_GB2312" w:eastAsia="仿宋_GB2312" w:cs="仿宋_GB2312"/>
          <w:sz w:val="30"/>
          <w:szCs w:val="30"/>
        </w:rPr>
        <w:t>调整。</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2．实时行情展示软件（定制开发）</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（1）以网页形式展示实时行情信息，展示要求：字体颜色、符号、滚动播放、涨红跌绿等。</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（2）软件要求支持</w:t>
      </w:r>
      <w:r>
        <w:rPr>
          <w:rFonts w:hint="eastAsia" w:ascii="仿宋_GB2312" w:hAnsi="仿宋_GB2312" w:eastAsia="仿宋_GB2312" w:cs="仿宋_GB2312"/>
          <w:sz w:val="30"/>
          <w:szCs w:val="30"/>
          <w:highlight w:val="none"/>
        </w:rPr>
        <w:t>Chrome/83.0.4103.122</w:t>
      </w:r>
      <w:r>
        <w:rPr>
          <w:rFonts w:hint="eastAsia" w:ascii="仿宋_GB2312" w:hAnsi="仿宋_GB2312" w:eastAsia="仿宋_GB2312" w:cs="仿宋_GB2312"/>
          <w:sz w:val="30"/>
          <w:szCs w:val="30"/>
        </w:rPr>
        <w:t>浏览器网页播放。网页播放分辨率支持满足一楼大屏超高分辨率</w:t>
      </w:r>
      <w:r>
        <w:rPr>
          <w:rFonts w:hint="eastAsia" w:ascii="仿宋_GB2312" w:hAnsi="仿宋_GB2312" w:eastAsia="仿宋_GB2312" w:cs="仿宋_GB2312"/>
          <w:sz w:val="30"/>
          <w:szCs w:val="30"/>
          <w:highlight w:val="none"/>
        </w:rPr>
        <w:t>（14144*1536）</w:t>
      </w:r>
      <w:r>
        <w:rPr>
          <w:rFonts w:hint="eastAsia" w:ascii="仿宋_GB2312" w:hAnsi="仿宋_GB2312" w:eastAsia="仿宋_GB2312" w:cs="仿宋_GB2312"/>
          <w:sz w:val="30"/>
          <w:szCs w:val="30"/>
        </w:rPr>
        <w:t>。</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（3）可支持对接同花顺、wind等行情软件数据获取接口。</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（二）重要会议室核心设备改造方案</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（1）改造区域</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本次改造计划包含新大楼</w:t>
      </w:r>
      <w:r>
        <w:rPr>
          <w:rFonts w:hint="eastAsia" w:ascii="仿宋_GB2312" w:hAnsi="仿宋_GB2312" w:eastAsia="仿宋_GB2312" w:cs="仿宋_GB2312"/>
          <w:sz w:val="30"/>
          <w:szCs w:val="30"/>
          <w:lang w:val="en-US" w:eastAsia="zh-CN"/>
        </w:rPr>
        <w:t>3间重要会议室</w:t>
      </w:r>
      <w:r>
        <w:rPr>
          <w:rFonts w:hint="eastAsia" w:ascii="仿宋_GB2312" w:hAnsi="仿宋_GB2312" w:eastAsia="仿宋_GB2312" w:cs="仿宋_GB2312"/>
          <w:sz w:val="30"/>
          <w:szCs w:val="30"/>
        </w:rPr>
        <w:t>。</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（2）音频系统核心设备实现自动切换功能</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输入信号通过音频分配器，一分为二接入主、备音频处理器，并通过音频切换器将信号输出至各类终端设备。当主路音频处理器故障时，可自动切换至备路音频处理器的输入信号。</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（3）视频系统核心设备实现自动切换功能</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输入信号通过视频分配器，一分为二接入主、备矩阵中，并通过视频切换器将信号输出至各类终端设备。当主路矩阵故障时，可自动切换至备路矩阵输入信号。</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另增加备用视频分配器和切换器作为</w:t>
      </w:r>
      <w:r>
        <w:rPr>
          <w:rFonts w:hint="eastAsia" w:ascii="仿宋_GB2312" w:hAnsi="仿宋_GB2312" w:eastAsia="仿宋_GB2312" w:cs="仿宋_GB2312"/>
          <w:sz w:val="30"/>
          <w:szCs w:val="30"/>
          <w:highlight w:val="none"/>
        </w:rPr>
        <w:t>冷备</w:t>
      </w:r>
      <w:r>
        <w:rPr>
          <w:rFonts w:hint="eastAsia" w:ascii="仿宋_GB2312" w:hAnsi="仿宋_GB2312" w:eastAsia="仿宋_GB2312" w:cs="仿宋_GB2312"/>
          <w:sz w:val="30"/>
          <w:szCs w:val="30"/>
        </w:rPr>
        <w:t>使用，</w:t>
      </w:r>
      <w:r>
        <w:rPr>
          <w:rFonts w:hint="eastAsia" w:ascii="仿宋_GB2312" w:hAnsi="仿宋_GB2312" w:eastAsia="仿宋_GB2312" w:cs="仿宋_GB2312"/>
          <w:sz w:val="30"/>
          <w:szCs w:val="30"/>
          <w:highlight w:val="none"/>
        </w:rPr>
        <w:t>如</w:t>
      </w:r>
      <w:r>
        <w:rPr>
          <w:rFonts w:hint="eastAsia" w:ascii="仿宋_GB2312" w:hAnsi="仿宋_GB2312" w:eastAsia="仿宋_GB2312" w:cs="仿宋_GB2312"/>
          <w:sz w:val="30"/>
          <w:szCs w:val="30"/>
        </w:rPr>
        <w:t>主用设备故障时，可及时替换</w:t>
      </w:r>
      <w:r>
        <w:rPr>
          <w:rFonts w:hint="eastAsia" w:ascii="仿宋_GB2312" w:hAnsi="仿宋_GB2312" w:eastAsia="仿宋_GB2312" w:cs="仿宋_GB2312"/>
          <w:sz w:val="30"/>
          <w:szCs w:val="30"/>
          <w:highlight w:val="none"/>
        </w:rPr>
        <w:t>。</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（4）LED大屏显示系统信号预览功能</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LED大屏</w:t>
      </w:r>
      <w:r>
        <w:rPr>
          <w:rFonts w:hint="eastAsia" w:ascii="仿宋_GB2312" w:hAnsi="仿宋_GB2312" w:eastAsia="仿宋_GB2312" w:cs="仿宋_GB2312"/>
          <w:sz w:val="30"/>
          <w:szCs w:val="30"/>
        </w:rPr>
        <w:t>增加信号预览功能，保障投屏之前显示内容正确。</w:t>
      </w:r>
    </w:p>
    <w:p>
      <w:pPr>
        <w:numPr>
          <w:ilvl w:val="-1"/>
          <w:numId w:val="0"/>
        </w:numPr>
        <w:spacing w:line="360" w:lineRule="auto"/>
        <w:ind w:left="0" w:firstLine="602" w:firstLineChars="200"/>
        <w:rPr>
          <w:rFonts w:ascii="仿宋_GB2312" w:hAnsi="仿宋_GB2312" w:eastAsia="仿宋_GB2312" w:cs="黑体"/>
          <w:b/>
          <w:bCs/>
          <w:sz w:val="30"/>
          <w:szCs w:val="30"/>
        </w:rPr>
      </w:pPr>
      <w:r>
        <w:rPr>
          <w:rFonts w:hint="eastAsia" w:ascii="仿宋_GB2312" w:hAnsi="仿宋_GB2312" w:eastAsia="仿宋_GB2312" w:cs="黑体"/>
          <w:b/>
          <w:bCs/>
          <w:sz w:val="30"/>
          <w:szCs w:val="30"/>
          <w:lang w:eastAsia="zh-CN"/>
        </w:rPr>
        <w:t>四、</w:t>
      </w:r>
      <w:r>
        <w:rPr>
          <w:rFonts w:hint="eastAsia" w:ascii="仿宋_GB2312" w:hAnsi="仿宋_GB2312" w:eastAsia="仿宋_GB2312" w:cs="黑体"/>
          <w:b/>
          <w:bCs/>
          <w:sz w:val="30"/>
          <w:szCs w:val="30"/>
        </w:rPr>
        <w:t>改造计划</w:t>
      </w:r>
    </w:p>
    <w:p>
      <w:pPr>
        <w:numPr>
          <w:ilvl w:val="255"/>
          <w:numId w:val="0"/>
        </w:numPr>
        <w:spacing w:line="360" w:lineRule="auto"/>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施工周期为合同签订后</w:t>
      </w:r>
      <w:r>
        <w:rPr>
          <w:rFonts w:hint="eastAsia" w:ascii="仿宋_GB2312" w:hAnsi="仿宋_GB2312" w:eastAsia="仿宋_GB2312" w:cs="仿宋_GB2312"/>
          <w:sz w:val="30"/>
          <w:szCs w:val="30"/>
          <w:lang w:val="en-US" w:eastAsia="zh-CN"/>
        </w:rPr>
        <w:t>60个自然日</w:t>
      </w:r>
      <w:r>
        <w:rPr>
          <w:rFonts w:ascii="仿宋_GB2312" w:hAnsi="仿宋_GB2312" w:eastAsia="仿宋_GB2312" w:cs="仿宋_GB2312"/>
          <w:sz w:val="30"/>
          <w:szCs w:val="30"/>
        </w:rPr>
        <w:t>。为不影响正常工作日会议室使用情况，施工统一为周六、周日进行。</w:t>
      </w:r>
      <w:r>
        <w:rPr>
          <w:rFonts w:hint="eastAsia" w:ascii="仿宋_GB2312" w:hAnsi="仿宋_GB2312" w:eastAsia="仿宋_GB2312" w:cs="仿宋_GB2312"/>
          <w:sz w:val="30"/>
          <w:szCs w:val="30"/>
        </w:rPr>
        <w:t>施工期间要求保障原系统正常运行、每次施工完毕后需对会场原有功能做测试并纪录。</w:t>
      </w:r>
    </w:p>
    <w:p>
      <w:pPr>
        <w:numPr>
          <w:ilvl w:val="-1"/>
          <w:numId w:val="0"/>
        </w:numPr>
        <w:spacing w:line="360" w:lineRule="auto"/>
        <w:ind w:left="0" w:firstLine="602" w:firstLineChars="200"/>
        <w:rPr>
          <w:rFonts w:ascii="仿宋_GB2312" w:hAnsi="仿宋_GB2312" w:eastAsia="仿宋_GB2312" w:cs="黑体"/>
          <w:b/>
          <w:bCs/>
          <w:sz w:val="30"/>
          <w:szCs w:val="30"/>
        </w:rPr>
      </w:pPr>
      <w:r>
        <w:rPr>
          <w:rFonts w:hint="eastAsia" w:ascii="仿宋_GB2312" w:hAnsi="仿宋_GB2312" w:eastAsia="仿宋_GB2312" w:cs="黑体"/>
          <w:b/>
          <w:bCs/>
          <w:sz w:val="30"/>
          <w:szCs w:val="30"/>
          <w:lang w:eastAsia="zh-CN"/>
        </w:rPr>
        <w:t>五、设备</w:t>
      </w:r>
      <w:r>
        <w:rPr>
          <w:rFonts w:hint="eastAsia" w:ascii="仿宋_GB2312" w:hAnsi="仿宋_GB2312" w:eastAsia="仿宋_GB2312" w:cs="黑体"/>
          <w:b/>
          <w:bCs/>
          <w:sz w:val="30"/>
          <w:szCs w:val="30"/>
        </w:rPr>
        <w:t>清单</w:t>
      </w:r>
    </w:p>
    <w:p>
      <w:pPr>
        <w:spacing w:line="360" w:lineRule="auto"/>
        <w:ind w:firstLine="60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详见附件</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 xml:space="preserve"> ：设备清单</w:t>
      </w:r>
    </w:p>
    <w:p>
      <w:pPr>
        <w:spacing w:line="600" w:lineRule="exact"/>
        <w:ind w:firstLine="600" w:firstLineChars="200"/>
        <w:jc w:val="left"/>
        <w:rPr>
          <w:rFonts w:hint="eastAsia" w:ascii="仿宋_GB2312" w:eastAsia="仿宋_GB2312"/>
          <w:bCs/>
          <w:sz w:val="30"/>
          <w:szCs w:val="30"/>
        </w:rPr>
      </w:pPr>
    </w:p>
    <w:p/>
    <w:p>
      <w:pPr>
        <w:sectPr>
          <w:footerReference r:id="rId3" w:type="default"/>
          <w:pgSz w:w="11906" w:h="16838"/>
          <w:pgMar w:top="1440" w:right="1800" w:bottom="1440" w:left="1800" w:header="851" w:footer="992" w:gutter="0"/>
          <w:cols w:space="425" w:num="1"/>
          <w:docGrid w:type="lines" w:linePitch="312" w:charSpace="0"/>
        </w:sectPr>
      </w:pPr>
    </w:p>
    <w:p>
      <w:pPr>
        <w:spacing w:line="600" w:lineRule="exact"/>
        <w:ind w:firstLine="0" w:firstLineChars="0"/>
        <w:jc w:val="left"/>
        <w:rPr>
          <w:rFonts w:hint="eastAsia" w:ascii="仿宋_GB2312" w:eastAsia="仿宋_GB2312"/>
          <w:bCs/>
          <w:sz w:val="30"/>
          <w:szCs w:val="30"/>
          <w:lang w:val="en-US" w:eastAsia="zh-CN"/>
        </w:rPr>
      </w:pPr>
      <w:r>
        <w:rPr>
          <w:rFonts w:hint="eastAsia" w:ascii="仿宋_GB2312" w:eastAsia="仿宋_GB2312"/>
          <w:bCs/>
          <w:sz w:val="30"/>
          <w:szCs w:val="30"/>
          <w:lang w:val="en-US" w:eastAsia="zh-CN"/>
        </w:rPr>
        <w:t>附件一、设备清单</w:t>
      </w:r>
    </w:p>
    <w:p>
      <w:pPr>
        <w:spacing w:line="600" w:lineRule="exact"/>
        <w:ind w:firstLine="0" w:firstLineChars="0"/>
        <w:jc w:val="left"/>
        <w:rPr>
          <w:rFonts w:hint="eastAsia" w:ascii="仿宋_GB2312" w:eastAsia="仿宋_GB2312"/>
          <w:bCs/>
          <w:sz w:val="30"/>
          <w:szCs w:val="30"/>
          <w:lang w:val="en-US" w:eastAsia="zh-CN"/>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
        <w:gridCol w:w="1597"/>
        <w:gridCol w:w="1862"/>
        <w:gridCol w:w="7664"/>
        <w:gridCol w:w="1393"/>
        <w:gridCol w:w="722"/>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862"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7664"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*配置参数</w:t>
            </w:r>
          </w:p>
        </w:tc>
        <w:tc>
          <w:tcPr>
            <w:tcW w:w="1393"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*品牌</w:t>
            </w:r>
          </w:p>
        </w:tc>
        <w:tc>
          <w:tcPr>
            <w:tcW w:w="722"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E0E0E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HDBaseT多格式发送器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AI-TX-100C-DVI-POD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▲1.不少于一路DVI-I接口输入(支持DVI/HDMI/VGA/YPbPr/CVBS信号)，一路RJ45接口输出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2.带音频加解嵌功能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3.232数据通讯和红外通讯，支持分辨率任意变换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4.带POD供电及电源隔离功能。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5.采用CAT6网线进行传输距离可达70m。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MFDH-TX-70</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RK-TX-70HDMI</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HDMI信号分配器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MT-SP104M</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1.不少于一路HDMI输入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2.不少于两路HDMI输出</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迈拓维矩</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CM187</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UGREEN</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HV2-200</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SAMZHE</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分布式输出节点</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LT-NET-4K-O-HD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▲1.支持自带HDMI和DVI接口。最高分辨率为4K.同时向下兼容1080P,720P，1366X768,1360*768等工程项目中常见的分辨率。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2.支持声音的加嵌。支持软件调节音量大小。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3.支持Rs232/Rs485/Rs422/I/O和红外控制IR等控制接口,可以对外接设备进行控制。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4.支持自带LED指示灯，直观显示供电，网络，视频流，音频流等各类信息。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5.具有支持POE供电的网口，同时具有外置电源接口。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6.不少于两路USB接口，完美支持Windows,Linux,麒麟，mac等各家系统。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7.完全去中心化的设计，不需要外置服务器或者同步节点箱，可实现系统完美</w:t>
            </w:r>
            <w:bookmarkStart w:id="0" w:name="_GoBack"/>
            <w:bookmarkEnd w:id="0"/>
            <w:r>
              <w:rPr>
                <w:rFonts w:hint="eastAsia" w:ascii="仿宋" w:hAnsi="仿宋" w:eastAsia="仿宋" w:cs="仿宋"/>
                <w:i w:val="0"/>
                <w:iCs w:val="0"/>
                <w:color w:val="000000"/>
                <w:kern w:val="0"/>
                <w:sz w:val="22"/>
                <w:szCs w:val="22"/>
                <w:u w:val="none"/>
                <w:lang w:val="en-US" w:eastAsia="zh-CN" w:bidi="ar"/>
              </w:rPr>
              <w:t>运行，大大提升了系统的稳定性，从设计层面杜绝了系统整体瘫痪风险。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8.支持视频拼接，叠加，漫游，开窗等功能。单终端支持16路1080P信号上墙，或者4路4K信号上墙，同时支持4K与1080P混用。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9.系统软件完美支持各种分辨率的Windows和IOS的终端，大屏状态实时显示。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10.系统支持各种分辨率的LED,LCD，DLP显示终端，在不借助外接设备的情况下，进行实时绝对同步显示。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11.系统支持针对不同的项目，定制不同的场景，并进行保存和调用。预案的保存和调用数量不限。</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DHS8800-OUT</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RK-IP4K-R</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分布式输入节点</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LT-NET-4K-I-HD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▲1.不少于两路HDMI接口，支持环出功能。最高分辨率为4K.同时向下兼容1080P,720P，1366X768,1360*768等工程项目中常见的分辨率。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2.支持声音的加嵌。支持软件调节音量大小。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3.支持Rs232/Rs485/Rs422/I/O和红外控制IR等控制接口,可以对外接设备进行控制。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4.支持自带LED指示灯，直观显示供电，网络，视频流，音频流等各类信息。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5.具有支持POE供电的网口，同时具有外置电源接口。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6.不少于两路USB接口，完美支持Windows,Linux,麒麟，mac等各家系统。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7.完全去中心化的设计，不需要外置服务器或者同步节点箱，可实现系统完美运行，大大提升了系统的稳定性，从设计层面杜绝了系统整体瘫痪风险。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8.支持视频拼接，叠加，漫游，开窗等功能。单终端支持16路1080P信号上墙，或者4路4K信号上墙，同时支持4K与1080P混用。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9.系统软件完美支持各种分辨率的Windows和IOS的终端，大屏状态实时显示。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10.系统支持各种分辨率的LED,LCD，DLP显示终端，在不借助外接设备的情况下，进行实时绝对同步显示。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11.系统支持针对不同的项目，定制不同的场景，并进行保存和调用。预案的保存和调用数量不限。</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DHS8800-IN</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RK-IP4K-T</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高清视频信号切换器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MVX 1600 PLUS</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▲1.不少于16路输入16路输出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2.支持4KX2K分辨率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3.高速并行总线交换技术 , 交换速率≥12.8Gbps，保证图像信号的高保真输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4.高速率浮点运算技术，提高设备的切换速度，实现快速切换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5.支持多种管理方式：面板按键控制管理、TCP/IP控制管理、RS232控制管理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6.信号交换速率：≥12.8Gbps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7.最大传播延时：≤5ns(±1ns）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8.切换速率：≤100ns。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★9.提供国产设备及国产芯片盖章说明</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DHS-16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RK-HD1616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机柜</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2000*800*600</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1.尺寸2000*800*600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TOTEN中国</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2000*800*600</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海康威视/中国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2000*800*600</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天诚/中国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数据交换机</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S5731-S48T4X</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1.包转发率 不低 132/166Mpps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2.端口数量 不少于48个10/100/1000Base-T以太网端口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3.不少于4个万兆SFP+</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S5732-H48UM2CC</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S5800XP-56C-PWR-HI-G</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紫光恒越</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59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系统切换模块</w:t>
            </w:r>
          </w:p>
        </w:tc>
        <w:tc>
          <w:tcPr>
            <w:tcW w:w="18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76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1.音视频备用系统切换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2.读取音频处理器音频信号状态，自动切换至备用设备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3.读取视频矩阵视频信号状态，自动切换至备用设备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4.手动切换至备用设备</w:t>
            </w:r>
          </w:p>
        </w:tc>
        <w:tc>
          <w:tcPr>
            <w:tcW w:w="139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w:t>
            </w:r>
          </w:p>
        </w:tc>
        <w:tc>
          <w:tcPr>
            <w:tcW w:w="72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音频分配器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ZH-AD0102K</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▲无源音频分配器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不少于1路音频输入接口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不少于2路音频输出接口</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纵横天成</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QR-AV01-0001</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淇睿通</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DT-3</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JQaudio</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音频冗余备份切换器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AUTO Switch16</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★1.不少于两组16路输入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2.不少于1组16路输出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3.自动检测对比输入音量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4.实现故障A-B组输入自动切换</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DSP1616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Myna</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NSW16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DVAE/中国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HDBaseT多格式接收器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AI-RX-100C-DVI-POD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▲1.不少于一路RJ45接口输入，一路DVI-I接口输出(支持DVI/HDMI/VGA/YPbPr/CVBS信号)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2.带音频解嵌功能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3.232数据通讯和红外通讯，支持分辨率任意变换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4.带POD供电及电源隔离功能。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5.采用CAT6网线进行传输距离可达70m。</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MFDH-RX-70</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RK-RX-70HDMI</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监看显示器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T1951MD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不小于19.5英寸显示器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支持1路HDMI输入</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VG255 SE</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HKC/中国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E200Q bi</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ACER/中国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拼控自动切换模块</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V3pro2.0</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自动检测对比输入视频信号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实现信号输入故障输入自动切换上屏</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视频拼接器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VProCyber</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信号接口数：输入≥6路,输出≥6路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信号可在大屏的任意位置开窗、叠加、拉伸、漫游、跨屏、缩放或画中画显示；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支持信号源裁剪，以便于去掉信号源的黑边或实现图像重点区域的放大显示；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支持预存场景，支持场景一键切换，支持场景轮巡；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在不增加外部设备的情况下，支持在输入源上增加文字或者图片作为输入源的标识，标识的字体、字体大小、颜色、背景颜色可自定义，标识的大小可根据实际情况调整大小；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在不增加外部设备的情况下，支持在拼接屏上显示滚动字幕（如欢迎词等），字体大小、颜色、位置、滚动速度可自定义。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视频拼接器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VProCyber-16</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信号接口数：输入≥16路,输出≥16路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信号可在大屏的任意位置开窗、叠加、拉伸、漫游、跨屏、缩放或画中画显示；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支持信号源裁剪，以便于去掉信号源的黑边或实现图像重点区域的放大显示；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支持预存场景，支持场景一键切换，支持场景轮巡；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在不增加外部设备的情况下，支持在输入源上增加文字或者图片作为输入源的标识，标识的字体、字体大小、颜色、背景颜色可自定义，标识的大小可根据实际情况调整大小；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在不增加外部设备的情况下，支持在拼接屏上显示滚动字幕（如欢迎词等），字体大小、颜色、位置、滚动速度可自定义。</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三思</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显示器安装支架</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7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音频处理器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DM16/AEC</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▲1.不少于16个模拟音频通道输入， 少于16个通道模拟输出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2.MIC模拟增益0～40dB，数字增益12dB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3.话筒增益、48V必须使用数字控制，可存储状态；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▲4.支持每个输入通道必须具有独立的反馈抑制器、噪声门、压限器、高低通滤波器、PEQ，PEQ状态可独立存储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5.集成不低于8个独立的反馈抑制器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6.具备TCP/IP第三方控制协议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7.不低于32个模式存储，模式可导入、导出进行数据备份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8.前面板有输入、输出音量状态显示灯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9.前面有LCD显示屏，能够显示当前IP地址、预设状态等关键信息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10.提供国产设备及国产芯片盖章说明</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U1616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Myna</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NAP16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DVAE/中国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32路数字调音台</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DigiMix X32</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▲不少于32个模拟音频通道输入支持MIC、Line、48V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"输出总线LR+10BUS+Headphone+REC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10BUS混音总线可选择推子前、推子后（PRE/POST）"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"话筒增益、48V必须使用数字控制，可存储状态；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话筒增益必须1dBu平滑步进"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▲每个输入通道必须具有独立的反馈抑制器、噪声门、压限器、高低通滤波器、PEQ，PEQ状态可独立存储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每个输出通道具有参数均衡、高低通、压缩、反相、1秒延时器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不低于10寸触摸屏，分辨率不低于1280x800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内置信号发生器：正弦波、粉红噪声、白噪声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"4个推子编组、8个用户自定义按键、4个快速静音组按键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具有面板锁定按键（防止误操作），通道名称可自定义"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不低于4自定义推子层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带独立效果器总线，效果器库可用户自定义存储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支持不低于8个iPad WIFI控制；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"支持不少于100组场景预设功能，可导出、导入USB存储器，便于数据备份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32个PEQ模式存储"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可通过U盘或者网络升级系统固件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有100M 以太网控制端口，选配USB WIFI热点、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不低于8个DCA组；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数字调音台集成16个独立的反馈抑制器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"内置USB录音、放音功能，录音、放音功能必须能够在iPad触摸屏上控制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USB放音支持中文歌曲文件名，所有歌曲名必须能够在iPad上显示"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USB播放支持APE无损音频、WAV、MP3、FALC 四种主流音频格式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具有 全功能ipad app</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支持有线USB鼠标即插即用功能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数字调音台集成音箱管理器，每通道输出延时不低于1.5秒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能够提供TCP/IP、RS-232第三方控制协议</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WD32</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Myna</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DMG32</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DVAE/中国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32路音频处理器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DM3200 PLUS</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▲不少于32通道支持MIC输入、32个平衡音频输出通道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每个MIC输入支持48V幻象供电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超低噪声专业级话筒前置放大器电路；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内置32个独立的反馈消除模块，轻松解决啸叫问题；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▲输入每通道：模拟0～40dBu前级放大、噪声门、压限器、16段参量均衡、电平表、自动混音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输出每通道： 16段参量均衡、分频器、高低通滤波器、压限器、延时器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内置信号发生器：正弦波信号、粉红噪声、白噪声、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前面板1602显示屏显示IP地址、当前预设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开放RS-232接口通俗易懂的ASCII通信协议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开放TC/IP端口，通俗易懂的ASCII通信协议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可扩展DANTE数字卡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有摄像跟踪代码输出，便于通过第三方中控实现摄像联动功能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支持32组场景预设功能，可通过TCP/IP、RS-232协议调用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可通过网络升级ARM固件、DSP固件，便于后期功能升级；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支持32组场景预设功能，预设可导出到电脑保存，也可从电脑导入，便于数据备份与恢复；</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U32</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Myna</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DIGI-X32PLUS</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DVAE/中国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壁挂支架</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7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电视机壁挂支架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国产优质</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播放控制平台</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Hynamic MD2</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▲1.支持多屏画面播放，支持超高清分辨率14144*1536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▲2.支持将文字作为一个媒体文件，并对字幕媒体进行编辑、播放。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▲3.支持播放列表定制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4.定时播放或停止播放内容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5.支持网页内容播放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 个混合图层和 1 个音频。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7.可视化节目列编排和管理。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8.输出映射管理，可实现显示口拼接输出。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9.实时模式和预编模式。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10.媒体库管理，同时支持视频/图片/PPT/音频。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11.播放进度管理，遵循主计时自动切换。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12.节目快捷键选择跳转和自动跳转播放。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13.支持图层大小和优先级调节。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14.支持图层遮罩、抠像、截取、不透明调节。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15.支持开机软件自启动和自启动播放。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16.支持通过 UDP 或 TCP/IP 远程控制。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17.支持通过中控进行控制。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18.支持通过 APP 控制。</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诺瓦</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rPr>
              <w:t>定制</w:t>
            </w:r>
            <w:r>
              <w:rPr>
                <w:rFonts w:hint="eastAsia" w:ascii="仿宋" w:hAnsi="仿宋" w:eastAsia="仿宋" w:cs="仿宋"/>
                <w:i w:val="0"/>
                <w:iCs w:val="0"/>
                <w:color w:val="000000"/>
                <w:sz w:val="22"/>
                <w:szCs w:val="22"/>
                <w:u w:val="none"/>
                <w:lang w:eastAsia="zh-CN"/>
              </w:rPr>
              <w:t>网页</w:t>
            </w:r>
            <w:r>
              <w:rPr>
                <w:rFonts w:hint="eastAsia" w:ascii="仿宋" w:hAnsi="仿宋" w:eastAsia="仿宋" w:cs="仿宋"/>
                <w:i w:val="0"/>
                <w:iCs w:val="0"/>
                <w:color w:val="000000"/>
                <w:sz w:val="22"/>
                <w:szCs w:val="22"/>
                <w:u w:val="none"/>
              </w:rPr>
              <w:t>展示页面</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定制</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▲1.以网页形式展示实时行情信息，展示要求：字体颜色、符号、滚动播放、涨红跌绿等。</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▲2.要求支持Chrome/83.0.4103.122浏览器网页播放。网页播放分辨率支持满足超高分辨率（14144*1536）。</w:t>
            </w:r>
          </w:p>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rPr>
              <w:t>▲3.可支持对接同花顺、wind等行情软件数据获取接口。</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eastAsia="zh-CN"/>
              </w:rPr>
              <w:t>定制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23</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反看显示器</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T1951MD</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不小于19.5英寸显示器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支持1路HDMI输入</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AOC</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VG255 SE</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HKC/中国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E200Q bi</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ACER/中国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分布式视频播放平台</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LT-UI2.0</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1.图像拼接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可在多个显示屏上拼接显示任意一个输入源图像，输入源可随时切换。通过整屏拼接显示，用户可实现对局部重点区域信号重点监控的目的。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2.叠加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可在任意显示画面上叠加其它画面，最大可实现16个画面的叠加显示，画面间的图层顺序可自定义设置。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3.画中画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可在拼接屏上显示两个或多个信号源图像，上一层级图像整个叠加在下一层级图像上，形成画中画的显示效果。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4.自由缩放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画面能够以任意方式自由缩放、移动、漫游,不受物理拼缝的限制。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5.画面分割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可实现在一个显示屏上显示多个信号源的整幅或部分图像，这些信号源图像在单个显示屏上的大小、位置可自定义。用户可根据需要在单屏幕上任意分割显示多个画面信号，从而增加了上墙显示信号源的数量。单屏支持16路1080p高清图像，支持4路4k超高清图像显示。</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LOHTEA</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DHS-KZ</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Dynavt/中国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RK-PL</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RANSEN/中国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25</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调音台接口箱</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A16</w:t>
            </w:r>
          </w:p>
        </w:tc>
        <w:tc>
          <w:tcPr>
            <w:tcW w:w="7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▲1.不少于16路音频输入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2.不少于8路线路输出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3.配合调音台扩展使用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StageCraft</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WEX-16</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Myna</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DMG1608</w:t>
            </w:r>
          </w:p>
        </w:tc>
        <w:tc>
          <w:tcPr>
            <w:tcW w:w="7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DVAE/中国</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26</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线缆辅材</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定制</w:t>
            </w: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音视频线缆、接头、管路桥架等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国产优质</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施工</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76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264C5"/>
    <w:rsid w:val="252E7BC7"/>
    <w:rsid w:val="28002706"/>
    <w:rsid w:val="33EC5D6B"/>
    <w:rsid w:val="3C4F7288"/>
    <w:rsid w:val="3CCB6F75"/>
    <w:rsid w:val="3D7F7956"/>
    <w:rsid w:val="62EA5453"/>
    <w:rsid w:val="7930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2024-08-26T02:21:00Z</dcterms:created>
  <dc:creator>xfbao</dc:creator>
  <cp:lastModifiedBy>BAOXF</cp:lastModifiedBy>
  <cp:lastPrinted>2024-08-28T03:22:47Z</cp:lastPrinted>
  <dcterms:modified xsi:type="dcterms:W3CDTF">2024-08-28T03:24:46Z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5B61BF9F98DF418099A41854A11CD782_12</vt:lpwstr>
  </property>
</Properties>
</file>