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F2" w:rsidRPr="00426BC8" w:rsidRDefault="00426BC8" w:rsidP="00426BC8">
      <w:pPr>
        <w:adjustRightInd w:val="0"/>
        <w:snapToGrid w:val="0"/>
        <w:rPr>
          <w:rFonts w:ascii="仿宋_GB2312" w:eastAsia="仿宋_GB2312" w:hAnsi="华文中宋" w:hint="eastAsia"/>
          <w:b/>
          <w:sz w:val="30"/>
          <w:szCs w:val="30"/>
        </w:rPr>
      </w:pPr>
      <w:r w:rsidRPr="00426BC8">
        <w:rPr>
          <w:rFonts w:ascii="仿宋_GB2312" w:eastAsia="仿宋_GB2312" w:hAnsi="华文中宋" w:hint="eastAsia"/>
          <w:b/>
          <w:sz w:val="30"/>
          <w:szCs w:val="30"/>
        </w:rPr>
        <w:t>附件3</w:t>
      </w:r>
    </w:p>
    <w:p w:rsidR="00ED053A" w:rsidRDefault="00ED053A" w:rsidP="00E63A70">
      <w:pPr>
        <w:adjustRightInd w:val="0"/>
        <w:snapToGrid w:val="0"/>
        <w:jc w:val="center"/>
        <w:rPr>
          <w:rFonts w:ascii="华文中宋" w:eastAsia="华文中宋" w:hAnsi="华文中宋"/>
          <w:sz w:val="36"/>
          <w:szCs w:val="36"/>
        </w:rPr>
      </w:pPr>
    </w:p>
    <w:p w:rsidR="003961F0" w:rsidRPr="00BC1944" w:rsidRDefault="00E63A70" w:rsidP="00E63A70">
      <w:pPr>
        <w:adjustRightInd w:val="0"/>
        <w:snapToGrid w:val="0"/>
        <w:jc w:val="center"/>
        <w:rPr>
          <w:rFonts w:ascii="方正大标宋简体" w:eastAsia="方正大标宋简体" w:hAnsi="方正大标宋简体"/>
          <w:sz w:val="36"/>
          <w:szCs w:val="36"/>
        </w:rPr>
      </w:pPr>
      <w:r w:rsidRPr="00BC1944">
        <w:rPr>
          <w:rFonts w:ascii="方正大标宋简体" w:eastAsia="方正大标宋简体" w:hAnsi="方正大标宋简体" w:hint="eastAsia"/>
          <w:sz w:val="36"/>
          <w:szCs w:val="36"/>
        </w:rPr>
        <w:t>《上海证券交易所科创板股票发行与承销实施办法</w:t>
      </w:r>
      <w:r w:rsidR="00FF56D9" w:rsidRPr="00BC1944">
        <w:rPr>
          <w:rFonts w:ascii="方正大标宋简体" w:eastAsia="方正大标宋简体" w:hAnsi="方正大标宋简体" w:hint="eastAsia"/>
          <w:sz w:val="36"/>
          <w:szCs w:val="36"/>
        </w:rPr>
        <w:t>（</w:t>
      </w:r>
      <w:r w:rsidR="003961F0" w:rsidRPr="00BC1944">
        <w:rPr>
          <w:rFonts w:ascii="方正大标宋简体" w:eastAsia="方正大标宋简体" w:hAnsi="方正大标宋简体" w:hint="eastAsia"/>
          <w:sz w:val="36"/>
          <w:szCs w:val="36"/>
        </w:rPr>
        <w:t>征求意见</w:t>
      </w:r>
      <w:r w:rsidRPr="00BC1944">
        <w:rPr>
          <w:rFonts w:ascii="方正大标宋简体" w:eastAsia="方正大标宋简体" w:hAnsi="方正大标宋简体" w:hint="eastAsia"/>
          <w:sz w:val="36"/>
          <w:szCs w:val="36"/>
        </w:rPr>
        <w:t>稿）》</w:t>
      </w:r>
      <w:r w:rsidR="003921E0" w:rsidRPr="00BC1944">
        <w:rPr>
          <w:rFonts w:ascii="方正大标宋简体" w:eastAsia="方正大标宋简体" w:hAnsi="方正大标宋简体" w:hint="eastAsia"/>
          <w:sz w:val="36"/>
          <w:szCs w:val="36"/>
        </w:rPr>
        <w:t>《</w:t>
      </w:r>
      <w:r w:rsidR="00FE0CD2" w:rsidRPr="00BC1944">
        <w:rPr>
          <w:rFonts w:ascii="方正大标宋简体" w:eastAsia="方正大标宋简体" w:hAnsi="方正大标宋简体" w:hint="eastAsia"/>
          <w:sz w:val="36"/>
          <w:szCs w:val="36"/>
        </w:rPr>
        <w:t>上海证券交易所科创板发行与承销规则适用指引第1号——首次公开发行股票</w:t>
      </w:r>
    </w:p>
    <w:p w:rsidR="003921E0" w:rsidRPr="00BC1944" w:rsidRDefault="003921E0" w:rsidP="005760C4">
      <w:pPr>
        <w:adjustRightInd w:val="0"/>
        <w:snapToGrid w:val="0"/>
        <w:jc w:val="center"/>
        <w:rPr>
          <w:rFonts w:ascii="方正大标宋简体" w:eastAsia="方正大标宋简体" w:hAnsi="方正大标宋简体"/>
          <w:sz w:val="36"/>
          <w:szCs w:val="36"/>
        </w:rPr>
      </w:pPr>
      <w:r w:rsidRPr="00BC1944">
        <w:rPr>
          <w:rFonts w:ascii="方正大标宋简体" w:eastAsia="方正大标宋简体" w:hAnsi="方正大标宋简体" w:hint="eastAsia"/>
          <w:sz w:val="36"/>
          <w:szCs w:val="36"/>
        </w:rPr>
        <w:t>（</w:t>
      </w:r>
      <w:r w:rsidR="003961F0" w:rsidRPr="00BC1944">
        <w:rPr>
          <w:rFonts w:ascii="方正大标宋简体" w:eastAsia="方正大标宋简体" w:hAnsi="方正大标宋简体" w:hint="eastAsia"/>
          <w:sz w:val="36"/>
          <w:szCs w:val="36"/>
        </w:rPr>
        <w:t>征求意见</w:t>
      </w:r>
      <w:r w:rsidRPr="00BC1944">
        <w:rPr>
          <w:rFonts w:ascii="方正大标宋简体" w:eastAsia="方正大标宋简体" w:hAnsi="方正大标宋简体" w:hint="eastAsia"/>
          <w:sz w:val="36"/>
          <w:szCs w:val="36"/>
        </w:rPr>
        <w:t>稿）》修订说明</w:t>
      </w:r>
    </w:p>
    <w:p w:rsidR="003B305C" w:rsidRDefault="003B305C" w:rsidP="003921E0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506068" w:rsidRDefault="003921E0" w:rsidP="003921E0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</w:t>
      </w:r>
      <w:r w:rsidR="00FE0CD2">
        <w:rPr>
          <w:rFonts w:ascii="仿宋_GB2312" w:eastAsia="仿宋_GB2312" w:hAnsi="华文中宋" w:hint="eastAsia"/>
          <w:sz w:val="30"/>
          <w:szCs w:val="30"/>
        </w:rPr>
        <w:t>进一步</w:t>
      </w:r>
      <w:r w:rsidR="00277377">
        <w:rPr>
          <w:rFonts w:ascii="仿宋_GB2312" w:eastAsia="仿宋_GB2312" w:hAnsi="华文中宋" w:hint="eastAsia"/>
          <w:sz w:val="30"/>
          <w:szCs w:val="30"/>
        </w:rPr>
        <w:t>优化</w:t>
      </w:r>
      <w:r w:rsidR="001F600E">
        <w:rPr>
          <w:rFonts w:ascii="仿宋_GB2312" w:eastAsia="仿宋_GB2312" w:hAnsi="华文中宋" w:hint="eastAsia"/>
          <w:sz w:val="30"/>
          <w:szCs w:val="30"/>
        </w:rPr>
        <w:t>科创板</w:t>
      </w:r>
      <w:r w:rsidR="001C6868">
        <w:rPr>
          <w:rFonts w:ascii="仿宋_GB2312" w:eastAsia="仿宋_GB2312" w:hAnsi="华文中宋" w:hint="eastAsia"/>
          <w:sz w:val="30"/>
          <w:szCs w:val="30"/>
        </w:rPr>
        <w:t>新股</w:t>
      </w:r>
      <w:r w:rsidR="001F600E">
        <w:rPr>
          <w:rFonts w:ascii="仿宋_GB2312" w:eastAsia="仿宋_GB2312" w:hAnsi="华文中宋" w:hint="eastAsia"/>
          <w:sz w:val="30"/>
          <w:szCs w:val="30"/>
        </w:rPr>
        <w:t>发行</w:t>
      </w:r>
      <w:r w:rsidR="007A5657">
        <w:rPr>
          <w:rFonts w:ascii="仿宋_GB2312" w:eastAsia="仿宋_GB2312" w:hAnsi="华文中宋" w:hint="eastAsia"/>
          <w:sz w:val="30"/>
          <w:szCs w:val="30"/>
        </w:rPr>
        <w:t>承销制度</w:t>
      </w:r>
      <w:r w:rsidR="001F600E">
        <w:rPr>
          <w:rFonts w:ascii="仿宋_GB2312" w:eastAsia="仿宋_GB2312" w:hAnsi="华文中宋" w:hint="eastAsia"/>
          <w:sz w:val="30"/>
          <w:szCs w:val="30"/>
        </w:rPr>
        <w:t>，</w:t>
      </w:r>
      <w:r w:rsidR="00277377">
        <w:rPr>
          <w:rFonts w:ascii="仿宋_GB2312" w:eastAsia="仿宋_GB2312" w:hAnsi="华文中宋" w:hint="eastAsia"/>
          <w:sz w:val="30"/>
          <w:szCs w:val="30"/>
        </w:rPr>
        <w:t>促进</w:t>
      </w:r>
      <w:r w:rsidR="007327A5">
        <w:rPr>
          <w:rFonts w:ascii="仿宋_GB2312" w:eastAsia="仿宋_GB2312" w:hAnsi="华文中宋" w:hint="eastAsia"/>
          <w:sz w:val="30"/>
          <w:szCs w:val="30"/>
        </w:rPr>
        <w:t>买卖双方</w:t>
      </w:r>
      <w:r w:rsidR="00277377">
        <w:rPr>
          <w:rFonts w:ascii="仿宋_GB2312" w:eastAsia="仿宋_GB2312" w:hAnsi="华文中宋" w:hint="eastAsia"/>
          <w:sz w:val="30"/>
          <w:szCs w:val="30"/>
        </w:rPr>
        <w:t>博弈</w:t>
      </w:r>
      <w:r w:rsidR="007327A5">
        <w:rPr>
          <w:rFonts w:ascii="仿宋_GB2312" w:eastAsia="仿宋_GB2312" w:hAnsi="华文中宋" w:hint="eastAsia"/>
          <w:sz w:val="30"/>
          <w:szCs w:val="30"/>
        </w:rPr>
        <w:t>更加</w:t>
      </w:r>
      <w:r w:rsidR="00277377">
        <w:rPr>
          <w:rFonts w:ascii="仿宋_GB2312" w:eastAsia="仿宋_GB2312" w:hAnsi="华文中宋" w:hint="eastAsia"/>
          <w:sz w:val="30"/>
          <w:szCs w:val="30"/>
        </w:rPr>
        <w:t>平衡</w:t>
      </w:r>
      <w:r w:rsidR="001F600E">
        <w:rPr>
          <w:rFonts w:ascii="仿宋_GB2312" w:eastAsia="仿宋_GB2312" w:hAnsi="华文中宋" w:hint="eastAsia"/>
          <w:sz w:val="30"/>
          <w:szCs w:val="30"/>
        </w:rPr>
        <w:t>，</w:t>
      </w:r>
      <w:r w:rsidR="00277377">
        <w:rPr>
          <w:rFonts w:ascii="仿宋_GB2312" w:eastAsia="仿宋_GB2312" w:hAnsi="华文中宋" w:hint="eastAsia"/>
          <w:sz w:val="30"/>
          <w:szCs w:val="30"/>
        </w:rPr>
        <w:t>引导</w:t>
      </w:r>
      <w:r w:rsidR="005050EE">
        <w:rPr>
          <w:rFonts w:ascii="仿宋_GB2312" w:eastAsia="仿宋_GB2312" w:hAnsi="华文中宋" w:hint="eastAsia"/>
          <w:sz w:val="30"/>
          <w:szCs w:val="30"/>
        </w:rPr>
        <w:t>投资者审慎参与网下发行</w:t>
      </w:r>
      <w:r w:rsidR="00E10D43">
        <w:rPr>
          <w:rFonts w:ascii="仿宋_GB2312" w:eastAsia="仿宋_GB2312" w:hAnsi="华文中宋" w:hint="eastAsia"/>
          <w:sz w:val="30"/>
          <w:szCs w:val="30"/>
        </w:rPr>
        <w:t>，</w:t>
      </w:r>
      <w:r>
        <w:rPr>
          <w:rFonts w:ascii="仿宋_GB2312" w:eastAsia="仿宋_GB2312" w:hAnsi="华文中宋" w:hint="eastAsia"/>
          <w:sz w:val="30"/>
          <w:szCs w:val="30"/>
        </w:rPr>
        <w:t>上海证券交易所</w:t>
      </w:r>
      <w:r w:rsidR="00E10D43">
        <w:rPr>
          <w:rFonts w:ascii="仿宋_GB2312" w:eastAsia="仿宋_GB2312" w:hAnsi="华文中宋" w:hint="eastAsia"/>
          <w:sz w:val="30"/>
          <w:szCs w:val="30"/>
        </w:rPr>
        <w:t>（以下简称“上交</w:t>
      </w:r>
      <w:r>
        <w:rPr>
          <w:rFonts w:ascii="仿宋_GB2312" w:eastAsia="仿宋_GB2312" w:hAnsi="华文中宋" w:hint="eastAsia"/>
          <w:sz w:val="30"/>
          <w:szCs w:val="30"/>
        </w:rPr>
        <w:t>所”）拟对</w:t>
      </w:r>
      <w:r w:rsidR="00E63A70">
        <w:rPr>
          <w:rFonts w:ascii="仿宋_GB2312" w:eastAsia="仿宋_GB2312" w:hAnsi="华文中宋" w:hint="eastAsia"/>
          <w:sz w:val="30"/>
          <w:szCs w:val="30"/>
        </w:rPr>
        <w:t>《</w:t>
      </w:r>
      <w:r w:rsidR="00E63A70" w:rsidRPr="00E63A70">
        <w:rPr>
          <w:rFonts w:ascii="仿宋_GB2312" w:eastAsia="仿宋_GB2312" w:hAnsi="华文中宋" w:hint="eastAsia"/>
          <w:sz w:val="30"/>
          <w:szCs w:val="30"/>
        </w:rPr>
        <w:t>上海证券交易所科创板股票发行与承销实施办法</w:t>
      </w:r>
      <w:r w:rsidR="00E63A70">
        <w:rPr>
          <w:rFonts w:ascii="仿宋_GB2312" w:eastAsia="仿宋_GB2312" w:hAnsi="华文中宋" w:hint="eastAsia"/>
          <w:sz w:val="30"/>
          <w:szCs w:val="30"/>
        </w:rPr>
        <w:t>》（以下简称《承销实施办法》）、</w:t>
      </w:r>
      <w:r w:rsidRPr="00687466">
        <w:rPr>
          <w:rFonts w:ascii="仿宋_GB2312" w:eastAsia="仿宋_GB2312" w:hAnsi="华文中宋" w:hint="eastAsia"/>
          <w:sz w:val="30"/>
          <w:szCs w:val="30"/>
        </w:rPr>
        <w:t>《上海证券交易所科创板股票发行</w:t>
      </w:r>
      <w:r>
        <w:rPr>
          <w:rFonts w:ascii="仿宋_GB2312" w:eastAsia="仿宋_GB2312" w:hAnsi="华文中宋" w:hint="eastAsia"/>
          <w:sz w:val="30"/>
          <w:szCs w:val="30"/>
        </w:rPr>
        <w:t>与承销业务指引</w:t>
      </w:r>
      <w:r w:rsidRPr="00687466">
        <w:rPr>
          <w:rFonts w:ascii="仿宋_GB2312" w:eastAsia="仿宋_GB2312" w:hAnsi="华文中宋" w:hint="eastAsia"/>
          <w:sz w:val="30"/>
          <w:szCs w:val="30"/>
        </w:rPr>
        <w:t>》</w:t>
      </w:r>
      <w:r w:rsidR="00EF1255">
        <w:rPr>
          <w:rFonts w:ascii="仿宋_GB2312" w:eastAsia="仿宋_GB2312" w:hAnsi="华文中宋" w:hint="eastAsia"/>
          <w:sz w:val="30"/>
          <w:szCs w:val="30"/>
        </w:rPr>
        <w:t>（以下简称《承销业务指引》）</w:t>
      </w:r>
      <w:r>
        <w:rPr>
          <w:rFonts w:ascii="仿宋_GB2312" w:eastAsia="仿宋_GB2312" w:hAnsi="华文中宋" w:hint="eastAsia"/>
          <w:sz w:val="30"/>
          <w:szCs w:val="30"/>
        </w:rPr>
        <w:t>进行修订。现将</w:t>
      </w:r>
      <w:r w:rsidR="00140DC1">
        <w:rPr>
          <w:rFonts w:ascii="仿宋_GB2312" w:eastAsia="仿宋_GB2312" w:hAnsi="华文中宋" w:hint="eastAsia"/>
          <w:sz w:val="30"/>
          <w:szCs w:val="30"/>
        </w:rPr>
        <w:t>具体</w:t>
      </w:r>
      <w:r>
        <w:rPr>
          <w:rFonts w:ascii="仿宋_GB2312" w:eastAsia="仿宋_GB2312" w:hAnsi="华文中宋" w:hint="eastAsia"/>
          <w:sz w:val="30"/>
          <w:szCs w:val="30"/>
        </w:rPr>
        <w:t>情况说明如下。</w:t>
      </w:r>
    </w:p>
    <w:p w:rsidR="00C54A0C" w:rsidRPr="009D506B" w:rsidRDefault="00C54A0C" w:rsidP="00C54A0C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9D506B">
        <w:rPr>
          <w:rFonts w:ascii="黑体" w:eastAsia="黑体" w:hAnsi="黑体" w:hint="eastAsia"/>
          <w:sz w:val="30"/>
          <w:szCs w:val="30"/>
        </w:rPr>
        <w:t>一、</w:t>
      </w:r>
      <w:r w:rsidR="005E7E2F">
        <w:rPr>
          <w:rFonts w:ascii="黑体" w:eastAsia="黑体" w:hAnsi="黑体" w:hint="eastAsia"/>
          <w:sz w:val="30"/>
          <w:szCs w:val="30"/>
        </w:rPr>
        <w:t>修订</w:t>
      </w:r>
      <w:r w:rsidRPr="009D506B">
        <w:rPr>
          <w:rFonts w:ascii="黑体" w:eastAsia="黑体" w:hAnsi="黑体" w:hint="eastAsia"/>
          <w:sz w:val="30"/>
          <w:szCs w:val="30"/>
        </w:rPr>
        <w:t>背景</w:t>
      </w:r>
    </w:p>
    <w:p w:rsidR="00EB4DB8" w:rsidRDefault="00115D70" w:rsidP="00EB4DB8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科创板新股发行采取市场化发行承销机制，</w:t>
      </w:r>
      <w:r w:rsidR="00400C0A">
        <w:rPr>
          <w:rFonts w:ascii="仿宋_GB2312" w:eastAsia="仿宋_GB2312" w:hAnsi="华文中宋" w:hint="eastAsia"/>
          <w:sz w:val="30"/>
          <w:szCs w:val="30"/>
        </w:rPr>
        <w:t>在尊重市场主体充分博弈、规范发行承销行为、由市场供求决定价格等方面发挥了积极作用。不过，</w:t>
      </w:r>
      <w:r w:rsidR="00926DF9">
        <w:rPr>
          <w:rFonts w:ascii="仿宋_GB2312" w:eastAsia="仿宋_GB2312" w:hAnsi="华文中宋" w:hint="eastAsia"/>
          <w:sz w:val="30"/>
          <w:szCs w:val="30"/>
        </w:rPr>
        <w:t>实践中出现</w:t>
      </w:r>
      <w:r w:rsidR="00400C0A">
        <w:rPr>
          <w:rFonts w:ascii="仿宋_GB2312" w:eastAsia="仿宋_GB2312" w:hAnsi="华文中宋" w:hint="eastAsia"/>
          <w:sz w:val="30"/>
          <w:szCs w:val="30"/>
        </w:rPr>
        <w:t>了</w:t>
      </w:r>
      <w:r w:rsidR="00926DF9">
        <w:rPr>
          <w:rFonts w:ascii="仿宋_GB2312" w:eastAsia="仿宋_GB2312" w:hAnsi="华文中宋" w:hint="eastAsia"/>
          <w:sz w:val="30"/>
          <w:szCs w:val="30"/>
        </w:rPr>
        <w:t>部分网下投资者重策略轻研究，为博入围“抱团报价”，干扰发行秩序等新情况新问题</w:t>
      </w:r>
      <w:r w:rsidR="00400C0A">
        <w:rPr>
          <w:rFonts w:ascii="仿宋_GB2312" w:eastAsia="仿宋_GB2312" w:hAnsi="华文中宋" w:hint="eastAsia"/>
          <w:sz w:val="30"/>
          <w:szCs w:val="30"/>
        </w:rPr>
        <w:t>。对此，</w:t>
      </w:r>
      <w:r w:rsidR="008A5509">
        <w:rPr>
          <w:rFonts w:ascii="仿宋_GB2312" w:eastAsia="仿宋_GB2312" w:hAnsi="华文中宋" w:hint="eastAsia"/>
          <w:sz w:val="30"/>
          <w:szCs w:val="30"/>
        </w:rPr>
        <w:t>按照</w:t>
      </w:r>
      <w:r w:rsidR="00300D78">
        <w:rPr>
          <w:rFonts w:ascii="仿宋_GB2312" w:eastAsia="仿宋_GB2312" w:hAnsi="华文中宋" w:hint="eastAsia"/>
          <w:sz w:val="30"/>
          <w:szCs w:val="30"/>
        </w:rPr>
        <w:t>市场化、法治化</w:t>
      </w:r>
      <w:r w:rsidR="008A5509">
        <w:rPr>
          <w:rFonts w:ascii="仿宋_GB2312" w:eastAsia="仿宋_GB2312" w:hAnsi="华文中宋" w:hint="eastAsia"/>
          <w:sz w:val="30"/>
          <w:szCs w:val="30"/>
        </w:rPr>
        <w:t>的原则，</w:t>
      </w:r>
      <w:r w:rsidR="00476A55">
        <w:rPr>
          <w:rFonts w:ascii="仿宋_GB2312" w:eastAsia="仿宋_GB2312" w:hAnsi="华文中宋" w:hint="eastAsia"/>
          <w:sz w:val="30"/>
          <w:szCs w:val="30"/>
        </w:rPr>
        <w:t>兼顾注册制下新股发行的公平性与效率，</w:t>
      </w:r>
      <w:r w:rsidR="00FE31F6">
        <w:rPr>
          <w:rFonts w:ascii="仿宋_GB2312" w:eastAsia="仿宋_GB2312" w:hAnsi="华文中宋" w:hint="eastAsia"/>
          <w:sz w:val="30"/>
          <w:szCs w:val="30"/>
        </w:rPr>
        <w:t>上交所</w:t>
      </w:r>
      <w:r w:rsidR="00926DF9">
        <w:rPr>
          <w:rFonts w:ascii="仿宋_GB2312" w:eastAsia="仿宋_GB2312" w:hAnsi="华文中宋" w:hint="eastAsia"/>
          <w:sz w:val="30"/>
          <w:szCs w:val="30"/>
        </w:rPr>
        <w:t>拟</w:t>
      </w:r>
      <w:r w:rsidR="00400C0A">
        <w:rPr>
          <w:rFonts w:ascii="仿宋_GB2312" w:eastAsia="仿宋_GB2312" w:hAnsi="华文中宋" w:hint="eastAsia"/>
          <w:sz w:val="30"/>
          <w:szCs w:val="30"/>
        </w:rPr>
        <w:t>优化</w:t>
      </w:r>
      <w:r w:rsidR="008A5509">
        <w:rPr>
          <w:rFonts w:ascii="仿宋_GB2312" w:eastAsia="仿宋_GB2312" w:hAnsi="华文中宋" w:hint="eastAsia"/>
          <w:sz w:val="30"/>
          <w:szCs w:val="30"/>
        </w:rPr>
        <w:t>调整</w:t>
      </w:r>
      <w:r w:rsidR="00EB4DB8" w:rsidRPr="00EB4DB8">
        <w:rPr>
          <w:rFonts w:ascii="仿宋_GB2312" w:eastAsia="仿宋_GB2312" w:hAnsi="华文中宋" w:hint="eastAsia"/>
          <w:sz w:val="30"/>
          <w:szCs w:val="30"/>
        </w:rPr>
        <w:t>部分</w:t>
      </w:r>
      <w:r w:rsidR="008A5509">
        <w:rPr>
          <w:rFonts w:ascii="仿宋_GB2312" w:eastAsia="仿宋_GB2312" w:hAnsi="华文中宋" w:hint="eastAsia"/>
          <w:sz w:val="30"/>
          <w:szCs w:val="30"/>
        </w:rPr>
        <w:t>科创板股票</w:t>
      </w:r>
      <w:r w:rsidR="00EB4DB8">
        <w:rPr>
          <w:rFonts w:ascii="仿宋_GB2312" w:eastAsia="仿宋_GB2312" w:hAnsi="华文中宋" w:hint="eastAsia"/>
          <w:sz w:val="30"/>
          <w:szCs w:val="30"/>
        </w:rPr>
        <w:t>发行</w:t>
      </w:r>
      <w:r w:rsidR="00EB4DB8" w:rsidRPr="00EB4DB8">
        <w:rPr>
          <w:rFonts w:ascii="仿宋_GB2312" w:eastAsia="仿宋_GB2312" w:hAnsi="华文中宋" w:hint="eastAsia"/>
          <w:sz w:val="30"/>
          <w:szCs w:val="30"/>
        </w:rPr>
        <w:t>定价机制</w:t>
      </w:r>
      <w:r w:rsidR="00EB4DB8">
        <w:rPr>
          <w:rFonts w:ascii="仿宋_GB2312" w:eastAsia="仿宋_GB2312" w:hAnsi="华文中宋" w:hint="eastAsia"/>
          <w:sz w:val="30"/>
          <w:szCs w:val="30"/>
        </w:rPr>
        <w:t>，</w:t>
      </w:r>
      <w:r w:rsidR="008A5509">
        <w:rPr>
          <w:rFonts w:ascii="仿宋_GB2312" w:eastAsia="仿宋_GB2312" w:hAnsi="华文中宋" w:hint="eastAsia"/>
          <w:sz w:val="30"/>
          <w:szCs w:val="30"/>
        </w:rPr>
        <w:t>同步</w:t>
      </w:r>
      <w:r w:rsidR="00622E3F">
        <w:rPr>
          <w:rFonts w:ascii="仿宋_GB2312" w:eastAsia="仿宋_GB2312" w:hAnsi="华文中宋" w:hint="eastAsia"/>
          <w:sz w:val="30"/>
          <w:szCs w:val="30"/>
        </w:rPr>
        <w:t>加强发行承销过程监管，</w:t>
      </w:r>
      <w:r w:rsidR="00622E3F" w:rsidRPr="00622E3F">
        <w:rPr>
          <w:rFonts w:ascii="仿宋_GB2312" w:eastAsia="仿宋_GB2312" w:hAnsi="华文中宋" w:hint="eastAsia"/>
          <w:sz w:val="30"/>
          <w:szCs w:val="30"/>
        </w:rPr>
        <w:t>完善投资者规范参与网下询价</w:t>
      </w:r>
      <w:r w:rsidR="008A5509">
        <w:rPr>
          <w:rFonts w:ascii="仿宋_GB2312" w:eastAsia="仿宋_GB2312" w:hAnsi="华文中宋" w:hint="eastAsia"/>
          <w:sz w:val="30"/>
          <w:szCs w:val="30"/>
        </w:rPr>
        <w:t>要求，从而</w:t>
      </w:r>
      <w:r w:rsidR="008A5509" w:rsidRPr="00EB4DB8">
        <w:rPr>
          <w:rFonts w:ascii="仿宋_GB2312" w:eastAsia="仿宋_GB2312" w:hAnsi="华文中宋" w:hint="eastAsia"/>
          <w:sz w:val="30"/>
          <w:szCs w:val="30"/>
        </w:rPr>
        <w:t>促进</w:t>
      </w:r>
      <w:r w:rsidR="00C00AC5">
        <w:rPr>
          <w:rFonts w:ascii="仿宋_GB2312" w:eastAsia="仿宋_GB2312" w:hAnsi="华文中宋" w:hint="eastAsia"/>
          <w:sz w:val="30"/>
          <w:szCs w:val="30"/>
        </w:rPr>
        <w:t>博弈均衡，推动</w:t>
      </w:r>
      <w:r w:rsidR="008A5509" w:rsidRPr="00EB4DB8">
        <w:rPr>
          <w:rFonts w:ascii="仿宋_GB2312" w:eastAsia="仿宋_GB2312" w:hAnsi="华文中宋" w:hint="eastAsia"/>
          <w:sz w:val="30"/>
          <w:szCs w:val="30"/>
        </w:rPr>
        <w:t>形成新股发行市场良好生态，</w:t>
      </w:r>
      <w:r w:rsidR="00622E3F">
        <w:rPr>
          <w:rFonts w:ascii="仿宋_GB2312" w:eastAsia="仿宋_GB2312" w:hAnsi="华文中宋" w:hint="eastAsia"/>
          <w:sz w:val="30"/>
          <w:szCs w:val="30"/>
        </w:rPr>
        <w:t>充分发挥</w:t>
      </w:r>
      <w:r w:rsidR="00622E3F" w:rsidRPr="00E10D43">
        <w:rPr>
          <w:rFonts w:ascii="仿宋_GB2312" w:eastAsia="仿宋_GB2312" w:hAnsi="华文中宋" w:hint="eastAsia"/>
          <w:sz w:val="30"/>
          <w:szCs w:val="30"/>
        </w:rPr>
        <w:t>科创板</w:t>
      </w:r>
      <w:r w:rsidR="00622E3F">
        <w:rPr>
          <w:rFonts w:ascii="仿宋_GB2312" w:eastAsia="仿宋_GB2312" w:hAnsi="华文中宋" w:hint="eastAsia"/>
          <w:sz w:val="30"/>
          <w:szCs w:val="30"/>
        </w:rPr>
        <w:t>“</w:t>
      </w:r>
      <w:r w:rsidR="00622E3F" w:rsidRPr="00E10D43">
        <w:rPr>
          <w:rFonts w:ascii="仿宋_GB2312" w:eastAsia="仿宋_GB2312" w:hAnsi="华文中宋" w:hint="eastAsia"/>
          <w:sz w:val="30"/>
          <w:szCs w:val="30"/>
        </w:rPr>
        <w:t>改革试验田</w:t>
      </w:r>
      <w:r w:rsidR="00622E3F">
        <w:rPr>
          <w:rFonts w:ascii="仿宋_GB2312" w:eastAsia="仿宋_GB2312" w:hAnsi="华文中宋" w:hint="eastAsia"/>
          <w:sz w:val="30"/>
          <w:szCs w:val="30"/>
        </w:rPr>
        <w:t>”</w:t>
      </w:r>
      <w:r w:rsidR="00622E3F" w:rsidRPr="00E10D43">
        <w:rPr>
          <w:rFonts w:ascii="仿宋_GB2312" w:eastAsia="仿宋_GB2312" w:hAnsi="华文中宋" w:hint="eastAsia"/>
          <w:sz w:val="30"/>
          <w:szCs w:val="30"/>
        </w:rPr>
        <w:t>作用</w:t>
      </w:r>
      <w:r w:rsidR="00F316DB">
        <w:rPr>
          <w:rFonts w:ascii="仿宋_GB2312" w:eastAsia="仿宋_GB2312" w:hAnsi="华文中宋" w:hint="eastAsia"/>
          <w:sz w:val="30"/>
          <w:szCs w:val="30"/>
        </w:rPr>
        <w:t>，更好服务科技自立自强</w:t>
      </w:r>
      <w:r w:rsidR="00622E3F" w:rsidRPr="00EB4DB8">
        <w:rPr>
          <w:rFonts w:ascii="仿宋_GB2312" w:eastAsia="仿宋_GB2312" w:hAnsi="华文中宋" w:hint="eastAsia"/>
          <w:sz w:val="30"/>
          <w:szCs w:val="30"/>
        </w:rPr>
        <w:t>。</w:t>
      </w:r>
    </w:p>
    <w:p w:rsidR="00C54A0C" w:rsidRPr="009D506B" w:rsidRDefault="00C54A0C" w:rsidP="00C54A0C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9D506B">
        <w:rPr>
          <w:rFonts w:ascii="黑体" w:eastAsia="黑体" w:hAnsi="黑体" w:hint="eastAsia"/>
          <w:sz w:val="30"/>
          <w:szCs w:val="30"/>
        </w:rPr>
        <w:lastRenderedPageBreak/>
        <w:t>二、主要</w:t>
      </w:r>
      <w:r w:rsidR="004C4148">
        <w:rPr>
          <w:rFonts w:ascii="黑体" w:eastAsia="黑体" w:hAnsi="黑体" w:hint="eastAsia"/>
          <w:sz w:val="30"/>
          <w:szCs w:val="30"/>
        </w:rPr>
        <w:t>修订</w:t>
      </w:r>
      <w:r w:rsidRPr="009D506B">
        <w:rPr>
          <w:rFonts w:ascii="黑体" w:eastAsia="黑体" w:hAnsi="黑体" w:hint="eastAsia"/>
          <w:sz w:val="30"/>
          <w:szCs w:val="30"/>
        </w:rPr>
        <w:t>内容</w:t>
      </w:r>
    </w:p>
    <w:p w:rsidR="00FE0CD2" w:rsidRDefault="00E63A70" w:rsidP="00E10D43">
      <w:pPr>
        <w:ind w:firstLineChars="200" w:firstLine="602"/>
        <w:rPr>
          <w:rFonts w:ascii="仿宋_GB2312" w:eastAsia="仿宋_GB2312" w:hAnsi="华文中宋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（</w:t>
      </w:r>
      <w:r w:rsidR="004C4148">
        <w:rPr>
          <w:rFonts w:ascii="仿宋_GB2312" w:eastAsia="仿宋_GB2312" w:hAnsi="华文中宋" w:hint="eastAsia"/>
          <w:b/>
          <w:sz w:val="30"/>
          <w:szCs w:val="30"/>
        </w:rPr>
        <w:t>一</w:t>
      </w:r>
      <w:r>
        <w:rPr>
          <w:rFonts w:ascii="仿宋_GB2312" w:eastAsia="仿宋_GB2312" w:hAnsi="华文中宋" w:hint="eastAsia"/>
          <w:b/>
          <w:sz w:val="30"/>
          <w:szCs w:val="30"/>
        </w:rPr>
        <w:t>）</w:t>
      </w:r>
      <w:r w:rsidR="00FE0CD2">
        <w:rPr>
          <w:rFonts w:ascii="仿宋_GB2312" w:eastAsia="仿宋_GB2312" w:hAnsi="华文中宋" w:hint="eastAsia"/>
          <w:b/>
          <w:sz w:val="30"/>
          <w:szCs w:val="30"/>
        </w:rPr>
        <w:t>调整业务规则名称</w:t>
      </w:r>
    </w:p>
    <w:p w:rsidR="009C3738" w:rsidRDefault="00CC45BA" w:rsidP="001B49DA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按照简明</w:t>
      </w:r>
      <w:r w:rsidR="00F61A82">
        <w:rPr>
          <w:rFonts w:ascii="仿宋_GB2312" w:eastAsia="仿宋_GB2312" w:hAnsi="华文中宋" w:hint="eastAsia"/>
          <w:sz w:val="30"/>
          <w:szCs w:val="30"/>
        </w:rPr>
        <w:t>清晰</w:t>
      </w:r>
      <w:r>
        <w:rPr>
          <w:rFonts w:ascii="仿宋_GB2312" w:eastAsia="仿宋_GB2312" w:hAnsi="华文中宋" w:hint="eastAsia"/>
          <w:sz w:val="30"/>
          <w:szCs w:val="30"/>
        </w:rPr>
        <w:t>、</w:t>
      </w:r>
      <w:r w:rsidR="00F61A82">
        <w:rPr>
          <w:rFonts w:ascii="仿宋_GB2312" w:eastAsia="仿宋_GB2312" w:hAnsi="华文中宋" w:hint="eastAsia"/>
          <w:sz w:val="30"/>
          <w:szCs w:val="30"/>
        </w:rPr>
        <w:t>便利理解</w:t>
      </w:r>
      <w:r>
        <w:rPr>
          <w:rFonts w:ascii="仿宋_GB2312" w:eastAsia="仿宋_GB2312" w:hAnsi="华文中宋" w:hint="eastAsia"/>
          <w:sz w:val="30"/>
          <w:szCs w:val="30"/>
        </w:rPr>
        <w:t>的规则体系优化考虑</w:t>
      </w:r>
      <w:r w:rsidR="00F61A82">
        <w:rPr>
          <w:rFonts w:ascii="仿宋_GB2312" w:eastAsia="仿宋_GB2312" w:hAnsi="华文中宋" w:hint="eastAsia"/>
          <w:sz w:val="30"/>
          <w:szCs w:val="30"/>
        </w:rPr>
        <w:t>，</w:t>
      </w:r>
      <w:r>
        <w:rPr>
          <w:rFonts w:ascii="仿宋_GB2312" w:eastAsia="仿宋_GB2312" w:hAnsi="华文中宋" w:hint="eastAsia"/>
          <w:sz w:val="30"/>
          <w:szCs w:val="30"/>
        </w:rPr>
        <w:t>本次修订将《承销业务指引》名称调整为</w:t>
      </w:r>
      <w:r w:rsidRPr="00F61A82">
        <w:rPr>
          <w:rFonts w:ascii="仿宋_GB2312" w:eastAsia="仿宋_GB2312" w:hAnsi="华文中宋" w:hint="eastAsia"/>
          <w:sz w:val="30"/>
          <w:szCs w:val="30"/>
        </w:rPr>
        <w:t>《上海证券交易所科创板发行与承销规则适用指引第1</w:t>
      </w:r>
      <w:r>
        <w:rPr>
          <w:rFonts w:ascii="仿宋_GB2312" w:eastAsia="仿宋_GB2312" w:hAnsi="华文中宋" w:hint="eastAsia"/>
          <w:sz w:val="30"/>
          <w:szCs w:val="30"/>
        </w:rPr>
        <w:t>号——首次公开发行股票</w:t>
      </w:r>
      <w:r w:rsidRPr="00F61A82">
        <w:rPr>
          <w:rFonts w:ascii="仿宋_GB2312" w:eastAsia="仿宋_GB2312" w:hAnsi="华文中宋" w:hint="eastAsia"/>
          <w:sz w:val="30"/>
          <w:szCs w:val="30"/>
        </w:rPr>
        <w:t>》</w:t>
      </w:r>
      <w:r>
        <w:rPr>
          <w:rFonts w:ascii="仿宋_GB2312" w:eastAsia="仿宋_GB2312" w:hAnsi="华文中宋" w:hint="eastAsia"/>
          <w:sz w:val="30"/>
          <w:szCs w:val="30"/>
        </w:rPr>
        <w:t>（以下简称《承销规则适用指引》），统一纳入“业务规则适用指引”范畴。</w:t>
      </w:r>
    </w:p>
    <w:p w:rsidR="00486486" w:rsidRDefault="00486486" w:rsidP="00486486">
      <w:pPr>
        <w:ind w:firstLineChars="200" w:firstLine="602"/>
        <w:rPr>
          <w:rFonts w:ascii="仿宋_GB2312" w:eastAsia="仿宋_GB2312" w:hAnsi="华文中宋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（二）</w:t>
      </w:r>
      <w:r w:rsidR="00CC45BA">
        <w:rPr>
          <w:rFonts w:ascii="仿宋_GB2312" w:eastAsia="仿宋_GB2312" w:hAnsi="华文中宋" w:hint="eastAsia"/>
          <w:b/>
          <w:sz w:val="30"/>
          <w:szCs w:val="30"/>
        </w:rPr>
        <w:t>优化定价机制安排</w:t>
      </w:r>
    </w:p>
    <w:p w:rsidR="006B101C" w:rsidRDefault="00CC45BA" w:rsidP="00A60678">
      <w:pPr>
        <w:ind w:firstLineChars="200" w:firstLine="602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1、</w:t>
      </w:r>
      <w:r w:rsidRPr="00486486">
        <w:rPr>
          <w:rFonts w:ascii="仿宋_GB2312" w:eastAsia="仿宋_GB2312" w:hAnsi="华文中宋" w:hint="eastAsia"/>
          <w:b/>
          <w:sz w:val="30"/>
          <w:szCs w:val="30"/>
        </w:rPr>
        <w:t>调整最高报价剔除比例</w:t>
      </w:r>
      <w:r>
        <w:rPr>
          <w:rFonts w:ascii="仿宋_GB2312" w:eastAsia="仿宋_GB2312" w:hAnsi="华文中宋" w:hint="eastAsia"/>
          <w:b/>
          <w:sz w:val="30"/>
          <w:szCs w:val="30"/>
        </w:rPr>
        <w:t>。</w:t>
      </w:r>
      <w:r>
        <w:rPr>
          <w:rFonts w:ascii="仿宋_GB2312" w:eastAsia="仿宋_GB2312" w:hAnsi="华文中宋" w:hint="eastAsia"/>
          <w:sz w:val="30"/>
          <w:szCs w:val="30"/>
        </w:rPr>
        <w:t>结合科创板股票发行承销最新情况，</w:t>
      </w:r>
      <w:r w:rsidR="00094CBF">
        <w:rPr>
          <w:rFonts w:ascii="仿宋_GB2312" w:eastAsia="仿宋_GB2312" w:hAnsi="华文中宋" w:hint="eastAsia"/>
          <w:sz w:val="30"/>
          <w:szCs w:val="30"/>
        </w:rPr>
        <w:t>为</w:t>
      </w:r>
      <w:r w:rsidR="00F7441B">
        <w:rPr>
          <w:rFonts w:ascii="Times New Roman" w:eastAsia="仿宋_GB2312" w:hAnsi="仿宋_GB2312" w:cs="Times New Roman" w:hint="eastAsia"/>
          <w:sz w:val="30"/>
          <w:szCs w:val="30"/>
        </w:rPr>
        <w:t>鼓励</w:t>
      </w:r>
      <w:r>
        <w:rPr>
          <w:rFonts w:ascii="Times New Roman" w:eastAsia="仿宋_GB2312" w:hAnsi="仿宋_GB2312" w:cs="Times New Roman" w:hint="eastAsia"/>
          <w:sz w:val="30"/>
          <w:szCs w:val="30"/>
        </w:rPr>
        <w:t>投资者更加充分</w:t>
      </w:r>
      <w:r w:rsidRPr="00F7441B">
        <w:rPr>
          <w:rFonts w:ascii="Times New Roman" w:eastAsia="仿宋_GB2312" w:hAnsi="仿宋_GB2312" w:cs="Times New Roman" w:hint="eastAsia"/>
          <w:sz w:val="30"/>
          <w:szCs w:val="30"/>
        </w:rPr>
        <w:t>表达</w:t>
      </w:r>
      <w:r w:rsidR="00F7441B" w:rsidRPr="00F7441B">
        <w:rPr>
          <w:rFonts w:ascii="Times New Roman" w:eastAsia="仿宋_GB2312" w:hAnsi="仿宋_GB2312" w:cs="Times New Roman" w:hint="eastAsia"/>
          <w:sz w:val="30"/>
          <w:szCs w:val="30"/>
        </w:rPr>
        <w:t>投资意愿</w:t>
      </w:r>
      <w:r w:rsidR="00F7441B">
        <w:rPr>
          <w:rFonts w:ascii="Times New Roman" w:eastAsia="仿宋_GB2312" w:hAnsi="仿宋_GB2312" w:cs="Times New Roman" w:hint="eastAsia"/>
          <w:sz w:val="30"/>
          <w:szCs w:val="30"/>
        </w:rPr>
        <w:t>，拓展</w:t>
      </w:r>
      <w:r>
        <w:rPr>
          <w:rFonts w:ascii="Times New Roman" w:eastAsia="仿宋_GB2312" w:hAnsi="仿宋_GB2312" w:cs="Times New Roman" w:hint="eastAsia"/>
          <w:sz w:val="30"/>
          <w:szCs w:val="30"/>
        </w:rPr>
        <w:t>询价机制下的</w:t>
      </w:r>
      <w:r w:rsidR="00F7441B">
        <w:rPr>
          <w:rFonts w:ascii="Times New Roman" w:eastAsia="仿宋_GB2312" w:hAnsi="仿宋_GB2312" w:cs="Times New Roman" w:hint="eastAsia"/>
          <w:sz w:val="30"/>
          <w:szCs w:val="30"/>
        </w:rPr>
        <w:t>有效</w:t>
      </w:r>
      <w:r w:rsidR="00F7441B" w:rsidRPr="00EB0F1F">
        <w:rPr>
          <w:rFonts w:ascii="仿宋_GB2312" w:eastAsia="仿宋_GB2312" w:hAnsi="仿宋_GB2312" w:cs="Times New Roman" w:hint="eastAsia"/>
          <w:sz w:val="30"/>
          <w:szCs w:val="30"/>
        </w:rPr>
        <w:t>报价区间</w:t>
      </w:r>
      <w:r w:rsidR="00402FB7" w:rsidRPr="00EB0F1F">
        <w:rPr>
          <w:rFonts w:ascii="仿宋_GB2312" w:eastAsia="仿宋_GB2312" w:hAnsi="仿宋_GB2312" w:cs="Times New Roman" w:hint="eastAsia"/>
          <w:sz w:val="30"/>
          <w:szCs w:val="30"/>
        </w:rPr>
        <w:t>，最高报价剔除比例由“不低于10%”调整为“不超过3%”</w:t>
      </w:r>
      <w:r w:rsidR="00402FB7" w:rsidRPr="00EB0F1F">
        <w:rPr>
          <w:rFonts w:ascii="仿宋_GB2312" w:eastAsia="仿宋_GB2312" w:hAnsi="华文中宋" w:hint="eastAsia"/>
          <w:sz w:val="30"/>
          <w:szCs w:val="30"/>
        </w:rPr>
        <w:t>。（</w:t>
      </w:r>
      <w:r w:rsidR="004876E9" w:rsidRPr="00EB0F1F">
        <w:rPr>
          <w:rFonts w:ascii="仿宋_GB2312" w:eastAsia="仿宋_GB2312" w:hAnsi="华文中宋" w:hint="eastAsia"/>
          <w:sz w:val="30"/>
          <w:szCs w:val="30"/>
        </w:rPr>
        <w:t>《承销规则适用指引》</w:t>
      </w:r>
      <w:r w:rsidR="00402FB7" w:rsidRPr="00EB0F1F">
        <w:rPr>
          <w:rFonts w:ascii="仿宋_GB2312" w:eastAsia="仿宋_GB2312" w:hAnsi="华文中宋" w:hint="eastAsia"/>
          <w:sz w:val="30"/>
          <w:szCs w:val="30"/>
        </w:rPr>
        <w:t>第5</w:t>
      </w:r>
      <w:r w:rsidR="00923F5B" w:rsidRPr="00EB0F1F">
        <w:rPr>
          <w:rFonts w:ascii="仿宋_GB2312" w:eastAsia="仿宋_GB2312" w:hAnsi="华文中宋" w:hint="eastAsia"/>
          <w:sz w:val="30"/>
          <w:szCs w:val="30"/>
        </w:rPr>
        <w:t>1</w:t>
      </w:r>
      <w:r w:rsidR="00402FB7" w:rsidRPr="00EB0F1F">
        <w:rPr>
          <w:rFonts w:ascii="仿宋_GB2312" w:eastAsia="仿宋_GB2312" w:hAnsi="华文中宋" w:hint="eastAsia"/>
          <w:sz w:val="30"/>
          <w:szCs w:val="30"/>
        </w:rPr>
        <w:t>条）</w:t>
      </w:r>
    </w:p>
    <w:p w:rsidR="00402FB7" w:rsidRDefault="00CC45BA" w:rsidP="006B101C">
      <w:pPr>
        <w:ind w:firstLineChars="200" w:firstLine="602"/>
        <w:rPr>
          <w:rFonts w:ascii="仿宋_GB2312" w:eastAsia="仿宋_GB2312" w:hAnsi="华文中宋"/>
          <w:b/>
          <w:sz w:val="30"/>
          <w:szCs w:val="30"/>
        </w:rPr>
      </w:pPr>
      <w:r w:rsidRPr="0058702B">
        <w:rPr>
          <w:rFonts w:ascii="仿宋_GB2312" w:eastAsia="仿宋_GB2312" w:hAnsi="华文中宋"/>
          <w:b/>
          <w:sz w:val="30"/>
          <w:szCs w:val="30"/>
        </w:rPr>
        <w:t>2、</w:t>
      </w:r>
      <w:r w:rsidR="00BB7279">
        <w:rPr>
          <w:rFonts w:ascii="仿宋_GB2312" w:eastAsia="仿宋_GB2312" w:hAnsi="华文中宋" w:hint="eastAsia"/>
          <w:b/>
          <w:sz w:val="30"/>
          <w:szCs w:val="30"/>
        </w:rPr>
        <w:t>取消新股发行定价与申购安排、投资风险特别公告次数挂钩的要求</w:t>
      </w:r>
      <w:r w:rsidRPr="00FF5FCD">
        <w:rPr>
          <w:rFonts w:ascii="仿宋_GB2312" w:eastAsia="仿宋_GB2312" w:hAnsi="华文中宋" w:hint="eastAsia"/>
          <w:b/>
          <w:sz w:val="30"/>
          <w:szCs w:val="30"/>
        </w:rPr>
        <w:t>。</w:t>
      </w:r>
      <w:r w:rsidR="00A60678">
        <w:rPr>
          <w:rFonts w:ascii="仿宋_GB2312" w:eastAsia="仿宋_GB2312" w:hAnsi="华文中宋" w:hint="eastAsia"/>
          <w:bCs/>
          <w:sz w:val="30"/>
          <w:szCs w:val="30"/>
        </w:rPr>
        <w:t>为进一步提高发行效率，同时</w:t>
      </w:r>
      <w:r w:rsidR="00FF5FCD">
        <w:rPr>
          <w:rFonts w:ascii="仿宋_GB2312" w:eastAsia="仿宋_GB2312" w:hAnsi="华文中宋" w:hint="eastAsia"/>
          <w:bCs/>
          <w:sz w:val="30"/>
          <w:szCs w:val="30"/>
        </w:rPr>
        <w:t>按照《证券法》的规定支持</w:t>
      </w:r>
      <w:r w:rsidR="00D26CD2" w:rsidRPr="00D26CD2">
        <w:rPr>
          <w:rFonts w:ascii="仿宋_GB2312" w:eastAsia="仿宋_GB2312" w:hAnsi="华文中宋" w:hint="eastAsia"/>
          <w:bCs/>
          <w:sz w:val="30"/>
          <w:szCs w:val="30"/>
        </w:rPr>
        <w:t>发行人和主承销商</w:t>
      </w:r>
      <w:r w:rsidR="00FF5FCD">
        <w:rPr>
          <w:rFonts w:ascii="仿宋_GB2312" w:eastAsia="仿宋_GB2312" w:hAnsi="华文中宋" w:hint="eastAsia"/>
          <w:bCs/>
          <w:sz w:val="30"/>
          <w:szCs w:val="30"/>
        </w:rPr>
        <w:t>更好行使自主</w:t>
      </w:r>
      <w:r w:rsidR="00D26CD2">
        <w:rPr>
          <w:rFonts w:ascii="仿宋_GB2312" w:eastAsia="仿宋_GB2312" w:hAnsi="华文中宋" w:hint="eastAsia"/>
          <w:bCs/>
          <w:sz w:val="30"/>
          <w:szCs w:val="30"/>
        </w:rPr>
        <w:t>定价</w:t>
      </w:r>
      <w:r w:rsidR="00FF5FCD">
        <w:rPr>
          <w:rFonts w:ascii="仿宋_GB2312" w:eastAsia="仿宋_GB2312" w:hAnsi="华文中宋" w:hint="eastAsia"/>
          <w:bCs/>
          <w:sz w:val="30"/>
          <w:szCs w:val="30"/>
        </w:rPr>
        <w:t>权利</w:t>
      </w:r>
      <w:r w:rsidR="003E7789">
        <w:rPr>
          <w:rFonts w:ascii="仿宋_GB2312" w:eastAsia="仿宋_GB2312" w:hAnsi="华文中宋" w:hint="eastAsia"/>
          <w:bCs/>
          <w:sz w:val="30"/>
          <w:szCs w:val="30"/>
        </w:rPr>
        <w:t>，明确</w:t>
      </w:r>
      <w:r w:rsidR="00FF5FCD">
        <w:rPr>
          <w:rFonts w:ascii="仿宋_GB2312" w:eastAsia="仿宋_GB2312" w:hAnsi="华文中宋" w:hint="eastAsia"/>
          <w:bCs/>
          <w:sz w:val="30"/>
          <w:szCs w:val="30"/>
        </w:rPr>
        <w:t>初步询价结束后</w:t>
      </w:r>
      <w:r w:rsidR="003B217B">
        <w:rPr>
          <w:rFonts w:ascii="仿宋_GB2312" w:eastAsia="仿宋_GB2312" w:hAnsi="华文中宋" w:hint="eastAsia"/>
          <w:bCs/>
          <w:sz w:val="30"/>
          <w:szCs w:val="30"/>
        </w:rPr>
        <w:t>如确定的发行价格超过</w:t>
      </w:r>
      <w:r w:rsidR="009E3361">
        <w:rPr>
          <w:rFonts w:ascii="仿宋_GB2312" w:eastAsia="仿宋_GB2312" w:hAnsi="华文中宋" w:hint="eastAsia"/>
          <w:bCs/>
          <w:sz w:val="30"/>
          <w:szCs w:val="30"/>
        </w:rPr>
        <w:t>网下投资者</w:t>
      </w:r>
      <w:r w:rsidR="003B217B">
        <w:rPr>
          <w:rFonts w:ascii="仿宋_GB2312" w:eastAsia="仿宋_GB2312" w:hAnsi="华文中宋" w:hint="eastAsia"/>
          <w:bCs/>
          <w:sz w:val="30"/>
          <w:szCs w:val="30"/>
        </w:rPr>
        <w:t>报价平均水平</w:t>
      </w:r>
      <w:r w:rsidR="005100C1">
        <w:rPr>
          <w:rFonts w:ascii="仿宋_GB2312" w:eastAsia="仿宋_GB2312" w:hAnsi="华文中宋" w:hint="eastAsia"/>
          <w:bCs/>
          <w:sz w:val="30"/>
          <w:szCs w:val="30"/>
        </w:rPr>
        <w:t>的</w:t>
      </w:r>
      <w:r w:rsidR="003B217B">
        <w:rPr>
          <w:rFonts w:ascii="仿宋_GB2312" w:eastAsia="仿宋_GB2312" w:hAnsi="华文中宋" w:hint="eastAsia"/>
          <w:bCs/>
          <w:sz w:val="30"/>
          <w:szCs w:val="30"/>
        </w:rPr>
        <w:t>，</w:t>
      </w:r>
      <w:r w:rsidR="00FF5FCD">
        <w:rPr>
          <w:rFonts w:ascii="仿宋_GB2312" w:eastAsia="仿宋_GB2312" w:hAnsi="华文中宋" w:hint="eastAsia"/>
          <w:bCs/>
          <w:sz w:val="30"/>
          <w:szCs w:val="30"/>
        </w:rPr>
        <w:t>仅需在申购前发布</w:t>
      </w:r>
      <w:r w:rsidR="00893DB2">
        <w:rPr>
          <w:rFonts w:ascii="仿宋_GB2312" w:eastAsia="仿宋_GB2312" w:hAnsi="华文中宋" w:hint="eastAsia"/>
          <w:bCs/>
          <w:sz w:val="30"/>
          <w:szCs w:val="30"/>
        </w:rPr>
        <w:t>1</w:t>
      </w:r>
      <w:r w:rsidR="00FF5FCD">
        <w:rPr>
          <w:rFonts w:ascii="仿宋_GB2312" w:eastAsia="仿宋_GB2312" w:hAnsi="华文中宋" w:hint="eastAsia"/>
          <w:bCs/>
          <w:sz w:val="30"/>
          <w:szCs w:val="30"/>
        </w:rPr>
        <w:t>次投资风险</w:t>
      </w:r>
      <w:r w:rsidR="00926F69">
        <w:rPr>
          <w:rFonts w:ascii="仿宋_GB2312" w:eastAsia="仿宋_GB2312" w:hAnsi="华文中宋" w:hint="eastAsia"/>
          <w:bCs/>
          <w:sz w:val="30"/>
          <w:szCs w:val="30"/>
        </w:rPr>
        <w:t>特别</w:t>
      </w:r>
      <w:r w:rsidR="00FF5FCD">
        <w:rPr>
          <w:rFonts w:ascii="仿宋_GB2312" w:eastAsia="仿宋_GB2312" w:hAnsi="华文中宋" w:hint="eastAsia"/>
          <w:bCs/>
          <w:sz w:val="30"/>
          <w:szCs w:val="30"/>
        </w:rPr>
        <w:t>公告，</w:t>
      </w:r>
      <w:r w:rsidR="004F5505">
        <w:rPr>
          <w:rFonts w:ascii="仿宋_GB2312" w:eastAsia="仿宋_GB2312" w:hAnsi="华文中宋" w:hint="eastAsia"/>
          <w:bCs/>
          <w:sz w:val="30"/>
          <w:szCs w:val="30"/>
        </w:rPr>
        <w:t>无需延迟申购</w:t>
      </w:r>
      <w:r w:rsidR="003E7789">
        <w:rPr>
          <w:rFonts w:ascii="仿宋_GB2312" w:eastAsia="仿宋_GB2312" w:hAnsi="华文中宋" w:hint="eastAsia"/>
          <w:bCs/>
          <w:sz w:val="30"/>
          <w:szCs w:val="30"/>
        </w:rPr>
        <w:t>。（</w:t>
      </w:r>
      <w:r w:rsidR="003E7789">
        <w:rPr>
          <w:rFonts w:ascii="仿宋_GB2312" w:eastAsia="仿宋_GB2312" w:hAnsi="华文中宋" w:hint="eastAsia"/>
          <w:sz w:val="30"/>
          <w:szCs w:val="30"/>
        </w:rPr>
        <w:t>《承销实施办法》第</w:t>
      </w:r>
      <w:r w:rsidR="004876E9">
        <w:rPr>
          <w:rFonts w:ascii="仿宋_GB2312" w:eastAsia="仿宋_GB2312" w:hAnsi="华文中宋" w:hint="eastAsia"/>
          <w:sz w:val="30"/>
          <w:szCs w:val="30"/>
        </w:rPr>
        <w:t>1</w:t>
      </w:r>
      <w:r w:rsidR="000A2ABE">
        <w:rPr>
          <w:rFonts w:ascii="仿宋_GB2312" w:eastAsia="仿宋_GB2312" w:hAnsi="华文中宋" w:hint="eastAsia"/>
          <w:sz w:val="30"/>
          <w:szCs w:val="30"/>
        </w:rPr>
        <w:t>1</w:t>
      </w:r>
      <w:r w:rsidR="004876E9">
        <w:rPr>
          <w:rFonts w:ascii="仿宋_GB2312" w:eastAsia="仿宋_GB2312" w:hAnsi="华文中宋" w:hint="eastAsia"/>
          <w:sz w:val="30"/>
          <w:szCs w:val="30"/>
        </w:rPr>
        <w:t>条，删除</w:t>
      </w:r>
      <w:r w:rsidR="004876E9" w:rsidRPr="006937F7">
        <w:rPr>
          <w:rFonts w:ascii="仿宋_GB2312" w:eastAsia="仿宋_GB2312" w:hAnsi="华文中宋" w:hint="eastAsia"/>
          <w:sz w:val="30"/>
          <w:szCs w:val="30"/>
        </w:rPr>
        <w:t>《承销规则适用指引》</w:t>
      </w:r>
      <w:r w:rsidR="00090E7E">
        <w:rPr>
          <w:rFonts w:ascii="仿宋_GB2312" w:eastAsia="仿宋_GB2312" w:hAnsi="华文中宋" w:hint="eastAsia"/>
          <w:sz w:val="30"/>
          <w:szCs w:val="30"/>
        </w:rPr>
        <w:t>原</w:t>
      </w:r>
      <w:r w:rsidR="004876E9">
        <w:rPr>
          <w:rFonts w:ascii="仿宋_GB2312" w:eastAsia="仿宋_GB2312" w:hAnsi="华文中宋" w:hint="eastAsia"/>
          <w:sz w:val="30"/>
          <w:szCs w:val="30"/>
        </w:rPr>
        <w:t>第5</w:t>
      </w:r>
      <w:r w:rsidR="004876E9">
        <w:rPr>
          <w:rFonts w:ascii="仿宋_GB2312" w:eastAsia="仿宋_GB2312" w:hAnsi="华文中宋"/>
          <w:sz w:val="30"/>
          <w:szCs w:val="30"/>
        </w:rPr>
        <w:t>4</w:t>
      </w:r>
      <w:r w:rsidR="004876E9">
        <w:rPr>
          <w:rFonts w:ascii="仿宋_GB2312" w:eastAsia="仿宋_GB2312" w:hAnsi="华文中宋" w:hint="eastAsia"/>
          <w:sz w:val="30"/>
          <w:szCs w:val="30"/>
        </w:rPr>
        <w:t>条</w:t>
      </w:r>
      <w:r w:rsidR="003E7789">
        <w:rPr>
          <w:rFonts w:ascii="仿宋_GB2312" w:eastAsia="仿宋_GB2312" w:hAnsi="华文中宋" w:hint="eastAsia"/>
          <w:bCs/>
          <w:sz w:val="30"/>
          <w:szCs w:val="30"/>
        </w:rPr>
        <w:t>）</w:t>
      </w:r>
    </w:p>
    <w:p w:rsidR="00094CBF" w:rsidRDefault="00C267FC" w:rsidP="00094CBF">
      <w:pPr>
        <w:ind w:firstLineChars="200" w:firstLine="602"/>
        <w:rPr>
          <w:rFonts w:ascii="仿宋_GB2312" w:eastAsia="仿宋_GB2312" w:hAnsi="华文中宋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（</w:t>
      </w:r>
      <w:r w:rsidR="00CC45BA">
        <w:rPr>
          <w:rFonts w:ascii="仿宋_GB2312" w:eastAsia="仿宋_GB2312" w:hAnsi="华文中宋" w:hint="eastAsia"/>
          <w:b/>
          <w:sz w:val="30"/>
          <w:szCs w:val="30"/>
        </w:rPr>
        <w:t>三</w:t>
      </w:r>
      <w:r>
        <w:rPr>
          <w:rFonts w:ascii="仿宋_GB2312" w:eastAsia="仿宋_GB2312" w:hAnsi="华文中宋" w:hint="eastAsia"/>
          <w:b/>
          <w:sz w:val="30"/>
          <w:szCs w:val="30"/>
        </w:rPr>
        <w:t>）</w:t>
      </w:r>
      <w:r w:rsidR="0069585D">
        <w:rPr>
          <w:rFonts w:ascii="仿宋_GB2312" w:eastAsia="仿宋_GB2312" w:hAnsi="华文中宋" w:hint="eastAsia"/>
          <w:b/>
          <w:sz w:val="30"/>
          <w:szCs w:val="30"/>
        </w:rPr>
        <w:t>强化</w:t>
      </w:r>
      <w:r w:rsidR="00CC45BA">
        <w:rPr>
          <w:rFonts w:ascii="仿宋_GB2312" w:eastAsia="仿宋_GB2312" w:hAnsi="华文中宋" w:hint="eastAsia"/>
          <w:b/>
          <w:sz w:val="30"/>
          <w:szCs w:val="30"/>
        </w:rPr>
        <w:t>报价行为</w:t>
      </w:r>
      <w:r w:rsidR="0069585D">
        <w:rPr>
          <w:rFonts w:ascii="仿宋_GB2312" w:eastAsia="仿宋_GB2312" w:hAnsi="华文中宋" w:hint="eastAsia"/>
          <w:b/>
          <w:sz w:val="30"/>
          <w:szCs w:val="30"/>
        </w:rPr>
        <w:t>监管</w:t>
      </w:r>
    </w:p>
    <w:p w:rsidR="00094CBF" w:rsidRDefault="00094CBF" w:rsidP="00094CBF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</w:t>
      </w:r>
      <w:r w:rsidR="0099651C">
        <w:rPr>
          <w:rFonts w:ascii="仿宋_GB2312" w:eastAsia="仿宋_GB2312" w:hAnsi="华文中宋" w:hint="eastAsia"/>
          <w:sz w:val="30"/>
          <w:szCs w:val="30"/>
        </w:rPr>
        <w:t>进一步落实科创板股票</w:t>
      </w:r>
      <w:r w:rsidR="009550F4">
        <w:rPr>
          <w:rFonts w:ascii="仿宋_GB2312" w:eastAsia="仿宋_GB2312" w:hAnsi="华文中宋" w:hint="eastAsia"/>
          <w:sz w:val="30"/>
          <w:szCs w:val="30"/>
        </w:rPr>
        <w:t>发行承销过程监管</w:t>
      </w:r>
      <w:r w:rsidR="0099651C">
        <w:rPr>
          <w:rFonts w:ascii="仿宋_GB2312" w:eastAsia="仿宋_GB2312" w:hAnsi="华文中宋" w:hint="eastAsia"/>
          <w:sz w:val="30"/>
          <w:szCs w:val="30"/>
        </w:rPr>
        <w:t>要求</w:t>
      </w:r>
      <w:r w:rsidR="009550F4">
        <w:rPr>
          <w:rFonts w:ascii="仿宋_GB2312" w:eastAsia="仿宋_GB2312" w:hAnsi="华文中宋" w:hint="eastAsia"/>
          <w:sz w:val="30"/>
          <w:szCs w:val="30"/>
        </w:rPr>
        <w:t>，</w:t>
      </w:r>
      <w:r w:rsidR="002A637B">
        <w:rPr>
          <w:rFonts w:ascii="仿宋_GB2312" w:eastAsia="仿宋_GB2312" w:hAnsi="华文中宋" w:hint="eastAsia"/>
          <w:sz w:val="30"/>
          <w:szCs w:val="30"/>
        </w:rPr>
        <w:t>结合投资者报价关键环节的业务实践情况，督促</w:t>
      </w:r>
      <w:r w:rsidR="00863B35">
        <w:rPr>
          <w:rFonts w:ascii="仿宋_GB2312" w:eastAsia="仿宋_GB2312" w:hAnsi="华文中宋" w:hint="eastAsia"/>
          <w:sz w:val="30"/>
          <w:szCs w:val="30"/>
        </w:rPr>
        <w:t>网下</w:t>
      </w:r>
      <w:r w:rsidR="0099651C">
        <w:rPr>
          <w:rFonts w:ascii="仿宋_GB2312" w:eastAsia="仿宋_GB2312" w:hAnsi="华文中宋" w:hint="eastAsia"/>
          <w:sz w:val="30"/>
          <w:szCs w:val="30"/>
        </w:rPr>
        <w:t>投资者</w:t>
      </w:r>
      <w:r w:rsidR="002A637B">
        <w:rPr>
          <w:rFonts w:ascii="仿宋_GB2312" w:eastAsia="仿宋_GB2312" w:hAnsi="华文中宋" w:hint="eastAsia"/>
          <w:sz w:val="30"/>
          <w:szCs w:val="30"/>
        </w:rPr>
        <w:t>规范</w:t>
      </w:r>
      <w:r w:rsidR="00863B35">
        <w:rPr>
          <w:rFonts w:ascii="仿宋_GB2312" w:eastAsia="仿宋_GB2312" w:hAnsi="华文中宋" w:hint="eastAsia"/>
          <w:sz w:val="30"/>
          <w:szCs w:val="30"/>
        </w:rPr>
        <w:t>报价</w:t>
      </w:r>
      <w:r w:rsidR="0099651C">
        <w:rPr>
          <w:rFonts w:ascii="仿宋_GB2312" w:eastAsia="仿宋_GB2312" w:hAnsi="华文中宋" w:hint="eastAsia"/>
          <w:sz w:val="30"/>
          <w:szCs w:val="30"/>
        </w:rPr>
        <w:t>行为，</w:t>
      </w:r>
      <w:r w:rsidR="002A637B">
        <w:rPr>
          <w:rFonts w:ascii="仿宋_GB2312" w:eastAsia="仿宋_GB2312" w:hAnsi="华文中宋" w:hint="eastAsia"/>
          <w:sz w:val="30"/>
          <w:szCs w:val="30"/>
        </w:rPr>
        <w:t>明确</w:t>
      </w:r>
      <w:r>
        <w:rPr>
          <w:rFonts w:ascii="仿宋_GB2312" w:eastAsia="仿宋_GB2312" w:hAnsi="华文中宋" w:hint="eastAsia"/>
          <w:sz w:val="30"/>
          <w:szCs w:val="30"/>
        </w:rPr>
        <w:t>网下投资者</w:t>
      </w:r>
      <w:r w:rsidR="002A637B">
        <w:rPr>
          <w:rFonts w:ascii="仿宋_GB2312" w:eastAsia="仿宋_GB2312" w:hAnsi="华文中宋" w:hint="eastAsia"/>
          <w:sz w:val="30"/>
          <w:szCs w:val="30"/>
        </w:rPr>
        <w:t>参与科创板询价报价</w:t>
      </w:r>
      <w:r w:rsidR="002A73BD" w:rsidRPr="002A73BD">
        <w:rPr>
          <w:rFonts w:ascii="仿宋_GB2312" w:eastAsia="仿宋_GB2312" w:hAnsi="华文中宋" w:hint="eastAsia"/>
          <w:sz w:val="30"/>
          <w:szCs w:val="30"/>
        </w:rPr>
        <w:t>应当建立投资决策机制，完善相应内部控制制度和业务操作流程</w:t>
      </w:r>
      <w:r w:rsidR="002A73BD">
        <w:rPr>
          <w:rFonts w:ascii="仿宋_GB2312" w:eastAsia="仿宋_GB2312" w:hAnsi="华文中宋" w:hint="eastAsia"/>
          <w:sz w:val="30"/>
          <w:szCs w:val="30"/>
        </w:rPr>
        <w:t>，</w:t>
      </w:r>
      <w:r w:rsidR="00C5249D" w:rsidRPr="00C5249D">
        <w:rPr>
          <w:rFonts w:ascii="仿宋_GB2312" w:eastAsia="仿宋_GB2312" w:hAnsi="华文中宋" w:hint="eastAsia"/>
          <w:sz w:val="30"/>
          <w:szCs w:val="30"/>
        </w:rPr>
        <w:t>遵循独立、客观、诚信的原则</w:t>
      </w:r>
      <w:r w:rsidR="009114F9">
        <w:rPr>
          <w:rFonts w:ascii="仿宋_GB2312" w:eastAsia="仿宋_GB2312" w:hAnsi="华文中宋" w:hint="eastAsia"/>
          <w:sz w:val="30"/>
          <w:szCs w:val="30"/>
        </w:rPr>
        <w:t>，</w:t>
      </w:r>
      <w:r>
        <w:rPr>
          <w:rFonts w:ascii="仿宋_GB2312" w:eastAsia="仿宋_GB2312" w:hAnsi="华文中宋" w:hint="eastAsia"/>
          <w:sz w:val="30"/>
          <w:szCs w:val="30"/>
        </w:rPr>
        <w:t>遵守报价纪律，定价底稿文件的保存期限不得少于20年</w:t>
      </w:r>
      <w:r w:rsidRPr="006937F7">
        <w:rPr>
          <w:rFonts w:ascii="仿宋_GB2312" w:eastAsia="仿宋_GB2312" w:hAnsi="华文中宋" w:hint="eastAsia"/>
          <w:sz w:val="30"/>
          <w:szCs w:val="30"/>
        </w:rPr>
        <w:t>（</w:t>
      </w:r>
      <w:r w:rsidR="005872B6">
        <w:rPr>
          <w:rFonts w:ascii="仿宋_GB2312" w:eastAsia="仿宋_GB2312" w:hAnsi="华文中宋" w:hint="eastAsia"/>
          <w:sz w:val="30"/>
          <w:szCs w:val="30"/>
        </w:rPr>
        <w:t>《承销实施办法》第7条、</w:t>
      </w:r>
      <w:r w:rsidRPr="006937F7">
        <w:rPr>
          <w:rFonts w:ascii="仿宋_GB2312" w:eastAsia="仿宋_GB2312" w:hAnsi="华文中宋" w:hint="eastAsia"/>
          <w:sz w:val="30"/>
          <w:szCs w:val="30"/>
        </w:rPr>
        <w:t>《承销规则适用指引》第</w:t>
      </w:r>
      <w:r w:rsidR="00B51B38">
        <w:rPr>
          <w:rFonts w:ascii="仿宋_GB2312" w:eastAsia="仿宋_GB2312" w:hAnsi="华文中宋" w:hint="eastAsia"/>
          <w:sz w:val="30"/>
          <w:szCs w:val="30"/>
        </w:rPr>
        <w:t>4</w:t>
      </w:r>
      <w:r w:rsidR="00B51B38">
        <w:rPr>
          <w:rFonts w:ascii="仿宋_GB2312" w:eastAsia="仿宋_GB2312" w:hAnsi="华文中宋"/>
          <w:sz w:val="30"/>
          <w:szCs w:val="30"/>
        </w:rPr>
        <w:t>9</w:t>
      </w:r>
      <w:r w:rsidRPr="006937F7">
        <w:rPr>
          <w:rFonts w:ascii="仿宋_GB2312" w:eastAsia="仿宋_GB2312" w:hAnsi="华文中宋" w:hint="eastAsia"/>
          <w:sz w:val="30"/>
          <w:szCs w:val="30"/>
        </w:rPr>
        <w:t>条）</w:t>
      </w:r>
      <w:r w:rsidR="002A637B">
        <w:rPr>
          <w:rFonts w:ascii="仿宋_GB2312" w:eastAsia="仿宋_GB2312" w:hAnsi="华文中宋" w:hint="eastAsia"/>
          <w:sz w:val="30"/>
          <w:szCs w:val="30"/>
        </w:rPr>
        <w:t>。并且，</w:t>
      </w:r>
      <w:r w:rsidR="00CF2A7F">
        <w:rPr>
          <w:rFonts w:ascii="仿宋_GB2312" w:eastAsia="仿宋_GB2312" w:hAnsi="华文中宋" w:hint="eastAsia"/>
          <w:sz w:val="30"/>
          <w:szCs w:val="30"/>
        </w:rPr>
        <w:t>明确</w:t>
      </w:r>
      <w:r w:rsidR="002A637B">
        <w:rPr>
          <w:rFonts w:ascii="仿宋_GB2312" w:eastAsia="仿宋_GB2312" w:hAnsi="华文中宋" w:hint="eastAsia"/>
          <w:sz w:val="30"/>
          <w:szCs w:val="30"/>
        </w:rPr>
        <w:t>将</w:t>
      </w:r>
      <w:r w:rsidR="000A6722">
        <w:rPr>
          <w:rFonts w:ascii="仿宋_GB2312" w:eastAsia="仿宋_GB2312" w:hAnsi="华文中宋" w:hint="eastAsia"/>
          <w:sz w:val="30"/>
          <w:szCs w:val="30"/>
        </w:rPr>
        <w:t>网下</w:t>
      </w:r>
      <w:r w:rsidR="002A637B">
        <w:rPr>
          <w:rFonts w:ascii="仿宋_GB2312" w:eastAsia="仿宋_GB2312" w:hAnsi="华文中宋" w:hint="eastAsia"/>
          <w:sz w:val="30"/>
          <w:szCs w:val="30"/>
        </w:rPr>
        <w:t>投资者</w:t>
      </w:r>
      <w:r>
        <w:rPr>
          <w:rFonts w:ascii="仿宋_GB2312" w:eastAsia="仿宋_GB2312" w:hAnsi="华文中宋" w:hint="eastAsia"/>
          <w:sz w:val="30"/>
          <w:szCs w:val="30"/>
        </w:rPr>
        <w:t>参与询价</w:t>
      </w:r>
      <w:r w:rsidR="000A6722">
        <w:rPr>
          <w:rFonts w:ascii="仿宋_GB2312" w:eastAsia="仿宋_GB2312" w:hAnsi="华文中宋" w:hint="eastAsia"/>
          <w:sz w:val="30"/>
          <w:szCs w:val="30"/>
        </w:rPr>
        <w:t>报价业务</w:t>
      </w:r>
      <w:r w:rsidR="002A637B">
        <w:rPr>
          <w:rFonts w:ascii="仿宋_GB2312" w:eastAsia="仿宋_GB2312" w:hAnsi="华文中宋" w:hint="eastAsia"/>
          <w:sz w:val="30"/>
          <w:szCs w:val="30"/>
        </w:rPr>
        <w:t>可能出现</w:t>
      </w:r>
      <w:r>
        <w:rPr>
          <w:rFonts w:ascii="仿宋_GB2312" w:eastAsia="仿宋_GB2312" w:hAnsi="华文中宋" w:hint="eastAsia"/>
          <w:sz w:val="30"/>
          <w:szCs w:val="30"/>
        </w:rPr>
        <w:t>的违规情形</w:t>
      </w:r>
      <w:r w:rsidR="002A637B">
        <w:rPr>
          <w:rFonts w:ascii="仿宋_GB2312" w:eastAsia="仿宋_GB2312" w:hAnsi="华文中宋" w:hint="eastAsia"/>
          <w:sz w:val="30"/>
          <w:szCs w:val="30"/>
        </w:rPr>
        <w:t>纳入自律监管范围</w:t>
      </w:r>
      <w:r>
        <w:rPr>
          <w:rFonts w:ascii="仿宋_GB2312" w:eastAsia="仿宋_GB2312" w:hAnsi="华文中宋" w:hint="eastAsia"/>
          <w:sz w:val="30"/>
          <w:szCs w:val="30"/>
        </w:rPr>
        <w:t>（</w:t>
      </w:r>
      <w:r w:rsidRPr="006937F7">
        <w:rPr>
          <w:rFonts w:ascii="仿宋_GB2312" w:eastAsia="仿宋_GB2312" w:hAnsi="华文中宋" w:hint="eastAsia"/>
          <w:sz w:val="30"/>
          <w:szCs w:val="30"/>
        </w:rPr>
        <w:t>《承销规则适用指引》第</w:t>
      </w:r>
      <w:r w:rsidR="00C5249D">
        <w:rPr>
          <w:rFonts w:ascii="仿宋_GB2312" w:eastAsia="仿宋_GB2312" w:hAnsi="华文中宋"/>
          <w:sz w:val="30"/>
          <w:szCs w:val="30"/>
        </w:rPr>
        <w:t>62</w:t>
      </w:r>
      <w:r w:rsidRPr="006937F7">
        <w:rPr>
          <w:rFonts w:ascii="仿宋_GB2312" w:eastAsia="仿宋_GB2312" w:hAnsi="华文中宋" w:hint="eastAsia"/>
          <w:sz w:val="30"/>
          <w:szCs w:val="30"/>
        </w:rPr>
        <w:t>条</w:t>
      </w:r>
      <w:r>
        <w:rPr>
          <w:rFonts w:ascii="仿宋_GB2312" w:eastAsia="仿宋_GB2312" w:hAnsi="华文中宋" w:hint="eastAsia"/>
          <w:sz w:val="30"/>
          <w:szCs w:val="30"/>
        </w:rPr>
        <w:t>），</w:t>
      </w:r>
      <w:r w:rsidR="002A637B">
        <w:rPr>
          <w:rFonts w:ascii="仿宋_GB2312" w:eastAsia="仿宋_GB2312" w:hAnsi="华文中宋" w:hint="eastAsia"/>
          <w:sz w:val="30"/>
          <w:szCs w:val="30"/>
        </w:rPr>
        <w:t>同步</w:t>
      </w:r>
      <w:r>
        <w:rPr>
          <w:rFonts w:ascii="仿宋_GB2312" w:eastAsia="仿宋_GB2312" w:hAnsi="华文中宋" w:hint="eastAsia"/>
          <w:sz w:val="30"/>
          <w:szCs w:val="30"/>
        </w:rPr>
        <w:t>细化</w:t>
      </w:r>
      <w:r w:rsidR="002A637B">
        <w:rPr>
          <w:rFonts w:ascii="仿宋_GB2312" w:eastAsia="仿宋_GB2312" w:hAnsi="华文中宋" w:hint="eastAsia"/>
          <w:sz w:val="30"/>
          <w:szCs w:val="30"/>
        </w:rPr>
        <w:t>完善可采取的具体</w:t>
      </w:r>
      <w:r>
        <w:rPr>
          <w:rFonts w:ascii="仿宋_GB2312" w:eastAsia="仿宋_GB2312" w:hAnsi="华文中宋" w:hint="eastAsia"/>
          <w:sz w:val="30"/>
          <w:szCs w:val="30"/>
        </w:rPr>
        <w:t>工作措施（</w:t>
      </w:r>
      <w:r w:rsidR="0088045A">
        <w:rPr>
          <w:rFonts w:ascii="仿宋_GB2312" w:eastAsia="仿宋_GB2312" w:hAnsi="华文中宋" w:hint="eastAsia"/>
          <w:sz w:val="30"/>
          <w:szCs w:val="30"/>
        </w:rPr>
        <w:t>《承销实施办法》第2</w:t>
      </w:r>
      <w:r w:rsidR="005872B6">
        <w:rPr>
          <w:rFonts w:ascii="仿宋_GB2312" w:eastAsia="仿宋_GB2312" w:hAnsi="华文中宋" w:hint="eastAsia"/>
          <w:sz w:val="30"/>
          <w:szCs w:val="30"/>
        </w:rPr>
        <w:t>8</w:t>
      </w:r>
      <w:r w:rsidR="0088045A">
        <w:rPr>
          <w:rFonts w:ascii="仿宋_GB2312" w:eastAsia="仿宋_GB2312" w:hAnsi="华文中宋" w:hint="eastAsia"/>
          <w:sz w:val="30"/>
          <w:szCs w:val="30"/>
        </w:rPr>
        <w:t>条</w:t>
      </w:r>
      <w:r>
        <w:rPr>
          <w:rFonts w:ascii="仿宋_GB2312" w:eastAsia="仿宋_GB2312" w:hAnsi="华文中宋" w:hint="eastAsia"/>
          <w:sz w:val="30"/>
          <w:szCs w:val="30"/>
        </w:rPr>
        <w:t>）。</w:t>
      </w:r>
    </w:p>
    <w:p w:rsidR="0099651C" w:rsidRPr="003D28D5" w:rsidRDefault="0099651C" w:rsidP="00353E9A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 w:rsidRPr="0058702B">
        <w:rPr>
          <w:rFonts w:ascii="仿宋_GB2312" w:eastAsia="仿宋_GB2312" w:hAnsi="华文中宋" w:hint="eastAsia"/>
          <w:sz w:val="30"/>
          <w:szCs w:val="30"/>
        </w:rPr>
        <w:t>特此说明。</w:t>
      </w:r>
    </w:p>
    <w:sectPr w:rsidR="0099651C" w:rsidRPr="003D28D5" w:rsidSect="005060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7FC" w:rsidRDefault="00BC57FC" w:rsidP="003921E0">
      <w:r>
        <w:separator/>
      </w:r>
    </w:p>
  </w:endnote>
  <w:endnote w:type="continuationSeparator" w:id="1">
    <w:p w:rsidR="00BC57FC" w:rsidRDefault="00BC57FC" w:rsidP="0039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31813"/>
      <w:docPartObj>
        <w:docPartGallery w:val="Page Numbers (Bottom of Page)"/>
        <w:docPartUnique/>
      </w:docPartObj>
    </w:sdtPr>
    <w:sdtContent>
      <w:p w:rsidR="00970315" w:rsidRDefault="00FD2054" w:rsidP="00970315">
        <w:pPr>
          <w:pStyle w:val="a4"/>
          <w:jc w:val="center"/>
        </w:pPr>
        <w:r w:rsidRPr="00970315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970315" w:rsidRPr="00970315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 w:rsidRPr="00970315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C57FC" w:rsidRPr="00BC57FC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970315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7FC" w:rsidRDefault="00BC57FC" w:rsidP="003921E0">
      <w:r>
        <w:separator/>
      </w:r>
    </w:p>
  </w:footnote>
  <w:footnote w:type="continuationSeparator" w:id="1">
    <w:p w:rsidR="00BC57FC" w:rsidRDefault="00BC57FC" w:rsidP="003921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1E0"/>
    <w:rsid w:val="000118AE"/>
    <w:rsid w:val="00013F80"/>
    <w:rsid w:val="0001465C"/>
    <w:rsid w:val="0003349C"/>
    <w:rsid w:val="00054744"/>
    <w:rsid w:val="00062DAA"/>
    <w:rsid w:val="00090E7E"/>
    <w:rsid w:val="00094CBF"/>
    <w:rsid w:val="000A2ABE"/>
    <w:rsid w:val="000A6722"/>
    <w:rsid w:val="000B1554"/>
    <w:rsid w:val="000B4958"/>
    <w:rsid w:val="000D67A2"/>
    <w:rsid w:val="000E2264"/>
    <w:rsid w:val="000F0A4E"/>
    <w:rsid w:val="000F431D"/>
    <w:rsid w:val="001129EA"/>
    <w:rsid w:val="00112DBB"/>
    <w:rsid w:val="00114EC7"/>
    <w:rsid w:val="00115D70"/>
    <w:rsid w:val="0011732C"/>
    <w:rsid w:val="00120782"/>
    <w:rsid w:val="001223B5"/>
    <w:rsid w:val="001326CA"/>
    <w:rsid w:val="001337C0"/>
    <w:rsid w:val="00135DCC"/>
    <w:rsid w:val="00140DC1"/>
    <w:rsid w:val="00151F7E"/>
    <w:rsid w:val="00167A23"/>
    <w:rsid w:val="00171D07"/>
    <w:rsid w:val="0018475B"/>
    <w:rsid w:val="00191794"/>
    <w:rsid w:val="001B49DA"/>
    <w:rsid w:val="001C04B5"/>
    <w:rsid w:val="001C4CA4"/>
    <w:rsid w:val="001C6868"/>
    <w:rsid w:val="001D047E"/>
    <w:rsid w:val="001D0882"/>
    <w:rsid w:val="001D7CF0"/>
    <w:rsid w:val="001F600E"/>
    <w:rsid w:val="001F6158"/>
    <w:rsid w:val="001F67FA"/>
    <w:rsid w:val="001F6D52"/>
    <w:rsid w:val="001F70B8"/>
    <w:rsid w:val="00213321"/>
    <w:rsid w:val="00224394"/>
    <w:rsid w:val="002312A8"/>
    <w:rsid w:val="00240A31"/>
    <w:rsid w:val="002563E6"/>
    <w:rsid w:val="00264665"/>
    <w:rsid w:val="00277377"/>
    <w:rsid w:val="002823AF"/>
    <w:rsid w:val="00287B0E"/>
    <w:rsid w:val="00291368"/>
    <w:rsid w:val="00291DE4"/>
    <w:rsid w:val="0029327B"/>
    <w:rsid w:val="002A637B"/>
    <w:rsid w:val="002A73BD"/>
    <w:rsid w:val="002C7597"/>
    <w:rsid w:val="002D2490"/>
    <w:rsid w:val="002E387C"/>
    <w:rsid w:val="00300D78"/>
    <w:rsid w:val="00304614"/>
    <w:rsid w:val="0032266A"/>
    <w:rsid w:val="003267F3"/>
    <w:rsid w:val="00336D9B"/>
    <w:rsid w:val="003513FD"/>
    <w:rsid w:val="00353E9A"/>
    <w:rsid w:val="00354272"/>
    <w:rsid w:val="0035462E"/>
    <w:rsid w:val="00381FDF"/>
    <w:rsid w:val="003837D3"/>
    <w:rsid w:val="003921E0"/>
    <w:rsid w:val="003961F0"/>
    <w:rsid w:val="003A62E9"/>
    <w:rsid w:val="003B0801"/>
    <w:rsid w:val="003B217B"/>
    <w:rsid w:val="003B305C"/>
    <w:rsid w:val="003C21CB"/>
    <w:rsid w:val="003D28D5"/>
    <w:rsid w:val="003D4E7F"/>
    <w:rsid w:val="003E1DAB"/>
    <w:rsid w:val="003E7789"/>
    <w:rsid w:val="003F619D"/>
    <w:rsid w:val="003F6BDB"/>
    <w:rsid w:val="003F7699"/>
    <w:rsid w:val="00400C0A"/>
    <w:rsid w:val="00402FB7"/>
    <w:rsid w:val="004176A9"/>
    <w:rsid w:val="0042436B"/>
    <w:rsid w:val="00426BC8"/>
    <w:rsid w:val="004345C0"/>
    <w:rsid w:val="0044080A"/>
    <w:rsid w:val="00454929"/>
    <w:rsid w:val="00476A55"/>
    <w:rsid w:val="00486486"/>
    <w:rsid w:val="004876E9"/>
    <w:rsid w:val="00494291"/>
    <w:rsid w:val="004949E9"/>
    <w:rsid w:val="004A5A87"/>
    <w:rsid w:val="004C4148"/>
    <w:rsid w:val="004C77F7"/>
    <w:rsid w:val="004F15A7"/>
    <w:rsid w:val="004F2390"/>
    <w:rsid w:val="004F391F"/>
    <w:rsid w:val="004F5505"/>
    <w:rsid w:val="005050EE"/>
    <w:rsid w:val="00506068"/>
    <w:rsid w:val="005100C1"/>
    <w:rsid w:val="00521E81"/>
    <w:rsid w:val="00531A7B"/>
    <w:rsid w:val="0053385D"/>
    <w:rsid w:val="00543641"/>
    <w:rsid w:val="005443A6"/>
    <w:rsid w:val="00550DAD"/>
    <w:rsid w:val="0055412C"/>
    <w:rsid w:val="00563B18"/>
    <w:rsid w:val="0057061C"/>
    <w:rsid w:val="005760C4"/>
    <w:rsid w:val="0058702B"/>
    <w:rsid w:val="005872B6"/>
    <w:rsid w:val="005950E6"/>
    <w:rsid w:val="005A4CC4"/>
    <w:rsid w:val="005D7671"/>
    <w:rsid w:val="005E016C"/>
    <w:rsid w:val="005E3DCC"/>
    <w:rsid w:val="005E7E2F"/>
    <w:rsid w:val="005F1547"/>
    <w:rsid w:val="006049F9"/>
    <w:rsid w:val="00605155"/>
    <w:rsid w:val="0061351F"/>
    <w:rsid w:val="006164D0"/>
    <w:rsid w:val="00622E3F"/>
    <w:rsid w:val="00632615"/>
    <w:rsid w:val="006352F8"/>
    <w:rsid w:val="006359EF"/>
    <w:rsid w:val="0065387E"/>
    <w:rsid w:val="00685D06"/>
    <w:rsid w:val="006937F7"/>
    <w:rsid w:val="006944DE"/>
    <w:rsid w:val="0069585D"/>
    <w:rsid w:val="006B101C"/>
    <w:rsid w:val="006B6182"/>
    <w:rsid w:val="006C5475"/>
    <w:rsid w:val="006D21D6"/>
    <w:rsid w:val="006D2677"/>
    <w:rsid w:val="006E7EB2"/>
    <w:rsid w:val="006F46CB"/>
    <w:rsid w:val="00713229"/>
    <w:rsid w:val="007175D8"/>
    <w:rsid w:val="00722BBE"/>
    <w:rsid w:val="007327A5"/>
    <w:rsid w:val="007378C6"/>
    <w:rsid w:val="00744178"/>
    <w:rsid w:val="00754CF9"/>
    <w:rsid w:val="00755B17"/>
    <w:rsid w:val="0077178E"/>
    <w:rsid w:val="00773AAE"/>
    <w:rsid w:val="0078210F"/>
    <w:rsid w:val="00783579"/>
    <w:rsid w:val="00784BB3"/>
    <w:rsid w:val="0078561B"/>
    <w:rsid w:val="00792489"/>
    <w:rsid w:val="007937F4"/>
    <w:rsid w:val="00796FC9"/>
    <w:rsid w:val="00797840"/>
    <w:rsid w:val="007A0114"/>
    <w:rsid w:val="007A355B"/>
    <w:rsid w:val="007A5657"/>
    <w:rsid w:val="007B1A67"/>
    <w:rsid w:val="007B3BD9"/>
    <w:rsid w:val="007B7815"/>
    <w:rsid w:val="007C0339"/>
    <w:rsid w:val="007C2CBA"/>
    <w:rsid w:val="007C5A62"/>
    <w:rsid w:val="007D65C1"/>
    <w:rsid w:val="007D6789"/>
    <w:rsid w:val="007E2EC0"/>
    <w:rsid w:val="007E48A2"/>
    <w:rsid w:val="008078F9"/>
    <w:rsid w:val="00811683"/>
    <w:rsid w:val="00812E4C"/>
    <w:rsid w:val="0083260A"/>
    <w:rsid w:val="00840F76"/>
    <w:rsid w:val="00842044"/>
    <w:rsid w:val="00860C67"/>
    <w:rsid w:val="00863B35"/>
    <w:rsid w:val="008667ED"/>
    <w:rsid w:val="0088045A"/>
    <w:rsid w:val="008804AC"/>
    <w:rsid w:val="008850F9"/>
    <w:rsid w:val="00887B74"/>
    <w:rsid w:val="00891562"/>
    <w:rsid w:val="00893DB2"/>
    <w:rsid w:val="00894B15"/>
    <w:rsid w:val="008A0D3C"/>
    <w:rsid w:val="008A5509"/>
    <w:rsid w:val="008B25BD"/>
    <w:rsid w:val="008B56A8"/>
    <w:rsid w:val="008E17FD"/>
    <w:rsid w:val="008E3D46"/>
    <w:rsid w:val="008F5AB1"/>
    <w:rsid w:val="009114F9"/>
    <w:rsid w:val="00923F5B"/>
    <w:rsid w:val="00924190"/>
    <w:rsid w:val="00926A58"/>
    <w:rsid w:val="00926DF9"/>
    <w:rsid w:val="00926F69"/>
    <w:rsid w:val="009300F5"/>
    <w:rsid w:val="0093088E"/>
    <w:rsid w:val="009429EF"/>
    <w:rsid w:val="009550F4"/>
    <w:rsid w:val="0096179A"/>
    <w:rsid w:val="00970315"/>
    <w:rsid w:val="00971D52"/>
    <w:rsid w:val="00973C47"/>
    <w:rsid w:val="009811B3"/>
    <w:rsid w:val="00986F1D"/>
    <w:rsid w:val="0099651C"/>
    <w:rsid w:val="009A5CEA"/>
    <w:rsid w:val="009C09BB"/>
    <w:rsid w:val="009C1621"/>
    <w:rsid w:val="009C3738"/>
    <w:rsid w:val="009D506B"/>
    <w:rsid w:val="009D6F7D"/>
    <w:rsid w:val="009E3361"/>
    <w:rsid w:val="009F7C24"/>
    <w:rsid w:val="00A10F91"/>
    <w:rsid w:val="00A14D1A"/>
    <w:rsid w:val="00A16C96"/>
    <w:rsid w:val="00A266ED"/>
    <w:rsid w:val="00A274D7"/>
    <w:rsid w:val="00A41966"/>
    <w:rsid w:val="00A542FE"/>
    <w:rsid w:val="00A5657D"/>
    <w:rsid w:val="00A57ED3"/>
    <w:rsid w:val="00A60678"/>
    <w:rsid w:val="00A65F94"/>
    <w:rsid w:val="00A66B44"/>
    <w:rsid w:val="00A716B7"/>
    <w:rsid w:val="00A805F0"/>
    <w:rsid w:val="00A81E5E"/>
    <w:rsid w:val="00A86DF6"/>
    <w:rsid w:val="00AB091C"/>
    <w:rsid w:val="00AB4E86"/>
    <w:rsid w:val="00AC16E1"/>
    <w:rsid w:val="00AE17AA"/>
    <w:rsid w:val="00AE356B"/>
    <w:rsid w:val="00AF719A"/>
    <w:rsid w:val="00B40335"/>
    <w:rsid w:val="00B428EC"/>
    <w:rsid w:val="00B50E33"/>
    <w:rsid w:val="00B51B38"/>
    <w:rsid w:val="00B53436"/>
    <w:rsid w:val="00B66638"/>
    <w:rsid w:val="00B754E4"/>
    <w:rsid w:val="00B76438"/>
    <w:rsid w:val="00B76803"/>
    <w:rsid w:val="00B80BAD"/>
    <w:rsid w:val="00B84956"/>
    <w:rsid w:val="00B9193D"/>
    <w:rsid w:val="00B960A4"/>
    <w:rsid w:val="00B9672C"/>
    <w:rsid w:val="00BA45C6"/>
    <w:rsid w:val="00BB7279"/>
    <w:rsid w:val="00BC1944"/>
    <w:rsid w:val="00BC3699"/>
    <w:rsid w:val="00BC4FEE"/>
    <w:rsid w:val="00BC57FC"/>
    <w:rsid w:val="00BC5BB2"/>
    <w:rsid w:val="00BD696F"/>
    <w:rsid w:val="00BE002E"/>
    <w:rsid w:val="00BE4FA0"/>
    <w:rsid w:val="00BF2E93"/>
    <w:rsid w:val="00BF3272"/>
    <w:rsid w:val="00C00191"/>
    <w:rsid w:val="00C00AC5"/>
    <w:rsid w:val="00C0438A"/>
    <w:rsid w:val="00C140B4"/>
    <w:rsid w:val="00C14E39"/>
    <w:rsid w:val="00C25F8C"/>
    <w:rsid w:val="00C267FC"/>
    <w:rsid w:val="00C42DA8"/>
    <w:rsid w:val="00C436FD"/>
    <w:rsid w:val="00C439A9"/>
    <w:rsid w:val="00C51397"/>
    <w:rsid w:val="00C5249D"/>
    <w:rsid w:val="00C54A0C"/>
    <w:rsid w:val="00C575E5"/>
    <w:rsid w:val="00C63BD9"/>
    <w:rsid w:val="00C730A9"/>
    <w:rsid w:val="00C75BAE"/>
    <w:rsid w:val="00C81FE4"/>
    <w:rsid w:val="00C84630"/>
    <w:rsid w:val="00C8601C"/>
    <w:rsid w:val="00C94F48"/>
    <w:rsid w:val="00CA7EA8"/>
    <w:rsid w:val="00CC45BA"/>
    <w:rsid w:val="00CE083B"/>
    <w:rsid w:val="00CF1351"/>
    <w:rsid w:val="00CF255C"/>
    <w:rsid w:val="00CF2A7F"/>
    <w:rsid w:val="00CF5C02"/>
    <w:rsid w:val="00CF75C0"/>
    <w:rsid w:val="00D13D4A"/>
    <w:rsid w:val="00D14237"/>
    <w:rsid w:val="00D16BC9"/>
    <w:rsid w:val="00D21667"/>
    <w:rsid w:val="00D26CD2"/>
    <w:rsid w:val="00D357F8"/>
    <w:rsid w:val="00D36FF1"/>
    <w:rsid w:val="00D674F2"/>
    <w:rsid w:val="00D70243"/>
    <w:rsid w:val="00D702F2"/>
    <w:rsid w:val="00D826DD"/>
    <w:rsid w:val="00D834FC"/>
    <w:rsid w:val="00D95B55"/>
    <w:rsid w:val="00D965A1"/>
    <w:rsid w:val="00DA3644"/>
    <w:rsid w:val="00DB350A"/>
    <w:rsid w:val="00DC05D2"/>
    <w:rsid w:val="00DC55E1"/>
    <w:rsid w:val="00DD407A"/>
    <w:rsid w:val="00DE3609"/>
    <w:rsid w:val="00DF3B9F"/>
    <w:rsid w:val="00DF4B96"/>
    <w:rsid w:val="00E00FC9"/>
    <w:rsid w:val="00E03F1C"/>
    <w:rsid w:val="00E0586C"/>
    <w:rsid w:val="00E10D43"/>
    <w:rsid w:val="00E175E5"/>
    <w:rsid w:val="00E2036A"/>
    <w:rsid w:val="00E27ACA"/>
    <w:rsid w:val="00E40F2F"/>
    <w:rsid w:val="00E42AB2"/>
    <w:rsid w:val="00E46C12"/>
    <w:rsid w:val="00E523BD"/>
    <w:rsid w:val="00E5409C"/>
    <w:rsid w:val="00E611F5"/>
    <w:rsid w:val="00E63A70"/>
    <w:rsid w:val="00E81180"/>
    <w:rsid w:val="00E84DA8"/>
    <w:rsid w:val="00E86FD3"/>
    <w:rsid w:val="00E956FA"/>
    <w:rsid w:val="00EA1FFC"/>
    <w:rsid w:val="00EA3A52"/>
    <w:rsid w:val="00EB02FB"/>
    <w:rsid w:val="00EB0F1F"/>
    <w:rsid w:val="00EB2B1B"/>
    <w:rsid w:val="00EB4DB8"/>
    <w:rsid w:val="00ED053A"/>
    <w:rsid w:val="00ED447D"/>
    <w:rsid w:val="00ED5518"/>
    <w:rsid w:val="00EF03AD"/>
    <w:rsid w:val="00EF1255"/>
    <w:rsid w:val="00EF4A90"/>
    <w:rsid w:val="00F0190A"/>
    <w:rsid w:val="00F02A60"/>
    <w:rsid w:val="00F17448"/>
    <w:rsid w:val="00F24491"/>
    <w:rsid w:val="00F316DB"/>
    <w:rsid w:val="00F34587"/>
    <w:rsid w:val="00F46226"/>
    <w:rsid w:val="00F5076F"/>
    <w:rsid w:val="00F607F2"/>
    <w:rsid w:val="00F61A82"/>
    <w:rsid w:val="00F7441B"/>
    <w:rsid w:val="00F75F64"/>
    <w:rsid w:val="00F7751E"/>
    <w:rsid w:val="00F81051"/>
    <w:rsid w:val="00F86BC0"/>
    <w:rsid w:val="00F93AAC"/>
    <w:rsid w:val="00FA07FF"/>
    <w:rsid w:val="00FB40EE"/>
    <w:rsid w:val="00FB5117"/>
    <w:rsid w:val="00FC1FD0"/>
    <w:rsid w:val="00FC2D43"/>
    <w:rsid w:val="00FC6D64"/>
    <w:rsid w:val="00FD2054"/>
    <w:rsid w:val="00FE0575"/>
    <w:rsid w:val="00FE0CD2"/>
    <w:rsid w:val="00FE31F6"/>
    <w:rsid w:val="00FF56D9"/>
    <w:rsid w:val="00FF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1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1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0D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0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40D02-8E99-420D-8271-57467E87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费琼(拟稿)</cp:lastModifiedBy>
  <cp:revision>3</cp:revision>
  <dcterms:created xsi:type="dcterms:W3CDTF">2021-08-20T06:18:00Z</dcterms:created>
  <dcterms:modified xsi:type="dcterms:W3CDTF">2021-08-20T06:18:00Z</dcterms:modified>
</cp:coreProperties>
</file>