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line="540" w:lineRule="exact"/>
        <w:ind w:firstLine="0" w:firstLineChars="0"/>
        <w:rPr>
          <w:rFonts w:hint="eastAsia" w:eastAsia="仿宋_GB2312"/>
          <w:bCs/>
          <w:sz w:val="30"/>
          <w:szCs w:val="30"/>
          <w:lang w:eastAsia="zh-CN"/>
        </w:rPr>
      </w:pPr>
      <w:bookmarkStart w:id="0" w:name="_Hlk162526704"/>
      <w:r>
        <w:rPr>
          <w:rFonts w:eastAsia="仿宋_GB2312"/>
          <w:bCs/>
          <w:sz w:val="30"/>
          <w:szCs w:val="30"/>
        </w:rPr>
        <w:t>附件</w:t>
      </w:r>
      <w:bookmarkEnd w:id="0"/>
      <w:r>
        <w:rPr>
          <w:rFonts w:hint="eastAsia" w:eastAsia="仿宋_GB2312"/>
          <w:bCs/>
          <w:sz w:val="30"/>
          <w:szCs w:val="30"/>
          <w:lang w:val="en-US" w:eastAsia="zh-CN"/>
        </w:rPr>
        <w:t>2</w:t>
      </w:r>
    </w:p>
    <w:p>
      <w:pPr>
        <w:snapToGrid w:val="0"/>
        <w:spacing w:line="560" w:lineRule="exact"/>
        <w:jc w:val="left"/>
        <w:rPr>
          <w:rFonts w:ascii="黑体" w:hAnsi="黑体" w:eastAsia="黑体" w:cs="黑体"/>
          <w:bCs/>
          <w:szCs w:val="32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《上海证券交易所发行上市审核规则适用指引第</w:t>
      </w:r>
      <w:r>
        <w:rPr>
          <w:rFonts w:eastAsia="黑体"/>
          <w:b/>
          <w:bCs/>
          <w:sz w:val="44"/>
          <w:szCs w:val="44"/>
        </w:rPr>
        <w:t>1</w:t>
      </w:r>
      <w:r>
        <w:rPr>
          <w:rFonts w:hint="eastAsia" w:ascii="黑体" w:hAnsi="黑体" w:eastAsia="黑体"/>
          <w:b/>
          <w:bCs/>
          <w:sz w:val="44"/>
          <w:szCs w:val="44"/>
        </w:rPr>
        <w:t>号——申请文件受理（</w:t>
      </w:r>
      <w:r>
        <w:rPr>
          <w:rFonts w:eastAsia="黑体"/>
          <w:b/>
          <w:bCs/>
          <w:sz w:val="44"/>
          <w:szCs w:val="44"/>
        </w:rPr>
        <w:t>2024</w:t>
      </w:r>
      <w:r>
        <w:rPr>
          <w:rFonts w:hint="eastAsia" w:ascii="黑体" w:hAnsi="黑体" w:eastAsia="黑体"/>
          <w:b/>
          <w:bCs/>
          <w:sz w:val="44"/>
          <w:szCs w:val="44"/>
        </w:rPr>
        <w:t>年修订）》</w:t>
      </w:r>
    </w:p>
    <w:p>
      <w:pPr>
        <w:snapToGrid w:val="0"/>
        <w:spacing w:line="5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起草说明</w:t>
      </w:r>
    </w:p>
    <w:p>
      <w:pPr>
        <w:rPr>
          <w:rFonts w:ascii="仿宋" w:hAnsi="仿宋" w:cs="仿宋"/>
          <w:szCs w:val="36"/>
        </w:rPr>
      </w:pPr>
    </w:p>
    <w:p>
      <w:pPr>
        <w:spacing w:line="560" w:lineRule="exact"/>
        <w:ind w:firstLine="632" w:firstLineChars="200"/>
        <w:rPr>
          <w:rFonts w:eastAsia="仿宋_GB2312"/>
          <w:szCs w:val="36"/>
        </w:rPr>
      </w:pPr>
      <w:r>
        <w:rPr>
          <w:rFonts w:eastAsia="仿宋_GB2312"/>
          <w:szCs w:val="36"/>
        </w:rPr>
        <w:t>为</w:t>
      </w:r>
      <w:r>
        <w:rPr>
          <w:rFonts w:hint="eastAsia" w:eastAsia="仿宋_GB2312"/>
          <w:szCs w:val="36"/>
          <w:lang w:eastAsia="zh-CN"/>
        </w:rPr>
        <w:t>了</w:t>
      </w:r>
      <w:r>
        <w:rPr>
          <w:rFonts w:eastAsia="仿宋_GB2312"/>
          <w:szCs w:val="36"/>
        </w:rPr>
        <w:t>深入贯彻落实中央金融工作会议精神和《国务院关于加强监管防范风险推动资本市场高质量发展的若干意见》，进一步规范股票发行上市受理工作，督促发行人、保荐人提高申报文件质量，本所对《上海证券交易所发行上市审核规则适用指引第1号——申请文件受理》（以下简称《受理指引》）进行了修订，现将相关情况说明如下：</w:t>
      </w:r>
    </w:p>
    <w:p>
      <w:pPr>
        <w:spacing w:line="560" w:lineRule="exact"/>
        <w:ind w:firstLine="632" w:firstLineChars="200"/>
        <w:rPr>
          <w:rFonts w:eastAsia="黑体"/>
          <w:bCs/>
          <w:szCs w:val="36"/>
        </w:rPr>
      </w:pPr>
      <w:r>
        <w:rPr>
          <w:rFonts w:eastAsia="黑体"/>
          <w:bCs/>
          <w:szCs w:val="36"/>
        </w:rPr>
        <w:t>一、修订背景</w:t>
      </w:r>
    </w:p>
    <w:p>
      <w:pPr>
        <w:spacing w:line="560" w:lineRule="exact"/>
        <w:ind w:firstLine="632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中国证监会发布《关于严把发行上市准入关从源头上提高上市公司质量的意见（试行）》，提出严密关注拟上市企业是否存在上市前</w:t>
      </w:r>
      <w:r>
        <w:rPr>
          <w:rFonts w:hint="eastAsia" w:eastAsia="仿宋_GB2312"/>
          <w:szCs w:val="32"/>
          <w:lang w:eastAsia="zh-CN"/>
        </w:rPr>
        <w:t>“</w:t>
      </w:r>
      <w:r>
        <w:rPr>
          <w:rFonts w:eastAsia="仿宋_GB2312"/>
          <w:szCs w:val="32"/>
        </w:rPr>
        <w:t>清仓式</w:t>
      </w:r>
      <w:r>
        <w:rPr>
          <w:rFonts w:hint="eastAsia" w:eastAsia="仿宋_GB2312"/>
          <w:szCs w:val="32"/>
          <w:lang w:eastAsia="zh-CN"/>
        </w:rPr>
        <w:t>”</w:t>
      </w:r>
      <w:r>
        <w:rPr>
          <w:rFonts w:eastAsia="仿宋_GB2312"/>
          <w:szCs w:val="32"/>
        </w:rPr>
        <w:t>分红等负面清单情形。本所结合受理实践，在《受理指引》中新增负面清单相关申报文件要求，同时进一步明确撤回申请文件的主体。</w:t>
      </w:r>
    </w:p>
    <w:p>
      <w:pPr>
        <w:spacing w:line="560" w:lineRule="exact"/>
        <w:ind w:firstLine="632" w:firstLineChars="200"/>
        <w:rPr>
          <w:rFonts w:eastAsia="黑体"/>
          <w:szCs w:val="36"/>
        </w:rPr>
      </w:pPr>
      <w:r>
        <w:rPr>
          <w:rFonts w:eastAsia="黑体"/>
          <w:szCs w:val="36"/>
        </w:rPr>
        <w:t>二、主要修改内容</w:t>
      </w:r>
    </w:p>
    <w:p>
      <w:pPr>
        <w:spacing w:line="560" w:lineRule="exact"/>
        <w:ind w:firstLine="632" w:firstLineChars="200"/>
        <w:rPr>
          <w:rFonts w:eastAsia="仿宋_GB2312"/>
          <w:szCs w:val="36"/>
        </w:rPr>
      </w:pPr>
      <w:r>
        <w:rPr>
          <w:rFonts w:eastAsia="仿宋_GB2312"/>
          <w:szCs w:val="36"/>
        </w:rPr>
        <w:t>本次</w:t>
      </w:r>
      <w:r>
        <w:rPr>
          <w:rFonts w:eastAsia="仿宋_GB2312"/>
          <w:szCs w:val="32"/>
        </w:rPr>
        <w:t>修订后的《受理指引》共14条，相比之前增加1条。主要修订内容如下：</w:t>
      </w:r>
    </w:p>
    <w:p>
      <w:pPr>
        <w:spacing w:line="560" w:lineRule="exact"/>
        <w:ind w:firstLine="632" w:firstLineChars="200"/>
        <w:rPr>
          <w:rFonts w:eastAsia="仿宋_GB2312"/>
          <w:szCs w:val="36"/>
        </w:rPr>
      </w:pPr>
      <w:r>
        <w:rPr>
          <w:rFonts w:eastAsia="仿宋_GB2312"/>
          <w:b/>
          <w:szCs w:val="36"/>
        </w:rPr>
        <w:t>一是对口碑声誉、上市前突击</w:t>
      </w:r>
      <w:r>
        <w:rPr>
          <w:rFonts w:hint="eastAsia" w:eastAsia="仿宋_GB2312"/>
          <w:b/>
          <w:szCs w:val="36"/>
          <w:lang w:eastAsia="zh-CN"/>
        </w:rPr>
        <w:t>“</w:t>
      </w:r>
      <w:r>
        <w:rPr>
          <w:rFonts w:eastAsia="仿宋_GB2312"/>
          <w:b/>
          <w:szCs w:val="36"/>
        </w:rPr>
        <w:t>清仓式</w:t>
      </w:r>
      <w:r>
        <w:rPr>
          <w:rFonts w:hint="eastAsia" w:eastAsia="仿宋_GB2312"/>
          <w:b/>
          <w:szCs w:val="36"/>
          <w:lang w:eastAsia="zh-CN"/>
        </w:rPr>
        <w:t>”</w:t>
      </w:r>
      <w:r>
        <w:rPr>
          <w:rFonts w:eastAsia="仿宋_GB2312"/>
          <w:b/>
          <w:szCs w:val="36"/>
        </w:rPr>
        <w:t>分红等事项实行负面清单式管理，压实中介机构责任。</w:t>
      </w:r>
      <w:r>
        <w:rPr>
          <w:rFonts w:eastAsia="仿宋_GB2312"/>
          <w:szCs w:val="32"/>
        </w:rPr>
        <w:t>明确保荐人应当就申请首次公开发行的发行人及其实际控制人、董事、监事、高级管理人员等</w:t>
      </w:r>
      <w:r>
        <w:rPr>
          <w:rFonts w:hint="eastAsia" w:eastAsia="仿宋_GB2312"/>
          <w:szCs w:val="32"/>
          <w:lang w:eastAsia="zh-CN"/>
        </w:rPr>
        <w:t>“</w:t>
      </w:r>
      <w:r>
        <w:rPr>
          <w:rFonts w:eastAsia="仿宋_GB2312"/>
          <w:szCs w:val="32"/>
        </w:rPr>
        <w:t>关键少数</w:t>
      </w:r>
      <w:r>
        <w:rPr>
          <w:rFonts w:hint="eastAsia" w:eastAsia="仿宋_GB2312"/>
          <w:szCs w:val="32"/>
          <w:lang w:eastAsia="zh-CN"/>
        </w:rPr>
        <w:t>”</w:t>
      </w:r>
      <w:r>
        <w:rPr>
          <w:rFonts w:eastAsia="仿宋_GB2312"/>
          <w:szCs w:val="32"/>
        </w:rPr>
        <w:t>是否存在《首次公开发行股票并上市辅导监管规定》所列口碑声誉的重大负面情形、发行人报告期三年内是否存在突击</w:t>
      </w:r>
      <w:r>
        <w:rPr>
          <w:rFonts w:hint="eastAsia" w:eastAsia="仿宋_GB2312"/>
          <w:szCs w:val="32"/>
          <w:lang w:eastAsia="zh-CN"/>
        </w:rPr>
        <w:t>“</w:t>
      </w:r>
      <w:r>
        <w:rPr>
          <w:rFonts w:eastAsia="仿宋_GB2312"/>
          <w:szCs w:val="32"/>
        </w:rPr>
        <w:t>清仓式</w:t>
      </w:r>
      <w:r>
        <w:rPr>
          <w:rFonts w:hint="eastAsia" w:eastAsia="仿宋_GB2312"/>
          <w:szCs w:val="32"/>
          <w:lang w:eastAsia="zh-CN"/>
        </w:rPr>
        <w:t>”</w:t>
      </w:r>
      <w:r>
        <w:rPr>
          <w:rFonts w:eastAsia="仿宋_GB2312"/>
          <w:szCs w:val="32"/>
        </w:rPr>
        <w:t>分红等事项出具专项核查意见，并纳入申报文件范围。</w:t>
      </w:r>
    </w:p>
    <w:p>
      <w:pPr>
        <w:spacing w:line="560" w:lineRule="exact"/>
        <w:ind w:firstLine="632" w:firstLineChars="200"/>
        <w:rPr>
          <w:rFonts w:eastAsia="仿宋_GB2312"/>
          <w:szCs w:val="36"/>
        </w:rPr>
      </w:pPr>
      <w:bookmarkStart w:id="1" w:name="Day2"/>
      <w:bookmarkEnd w:id="1"/>
      <w:r>
        <w:rPr>
          <w:rFonts w:eastAsia="仿宋_GB2312"/>
          <w:b/>
          <w:bCs/>
          <w:szCs w:val="36"/>
        </w:rPr>
        <w:t>二是明确保荐人、独立财务顾问撤回申请</w:t>
      </w:r>
      <w:r>
        <w:rPr>
          <w:rFonts w:hint="eastAsia" w:eastAsia="仿宋_GB2312"/>
          <w:b/>
          <w:bCs/>
          <w:szCs w:val="36"/>
        </w:rPr>
        <w:t>的相关安排</w:t>
      </w:r>
      <w:r>
        <w:rPr>
          <w:rFonts w:eastAsia="仿宋_GB2312"/>
          <w:b/>
          <w:bCs/>
          <w:szCs w:val="36"/>
        </w:rPr>
        <w:t>。</w:t>
      </w:r>
      <w:r>
        <w:rPr>
          <w:rFonts w:eastAsia="仿宋_GB2312"/>
          <w:szCs w:val="36"/>
        </w:rPr>
        <w:t>明确</w:t>
      </w:r>
      <w:r>
        <w:rPr>
          <w:rFonts w:eastAsia="仿宋_GB2312"/>
          <w:bCs/>
          <w:color w:val="000000"/>
          <w:szCs w:val="32"/>
        </w:rPr>
        <w:t>本所作出受理或者不予受理的决定前，</w:t>
      </w:r>
      <w:r>
        <w:rPr>
          <w:rFonts w:hint="eastAsia" w:eastAsia="仿宋_GB2312"/>
          <w:bCs/>
          <w:color w:val="000000"/>
          <w:szCs w:val="32"/>
        </w:rPr>
        <w:t>发行人、上市公司、转板公司、</w:t>
      </w:r>
      <w:r>
        <w:rPr>
          <w:rFonts w:eastAsia="仿宋_GB2312"/>
          <w:szCs w:val="36"/>
        </w:rPr>
        <w:t>保荐人、独立财务顾问要求撤回申请或者撤销保荐的，应当提交撤回申请文件并说明撤回理由。</w:t>
      </w:r>
    </w:p>
    <w:p>
      <w:pPr>
        <w:spacing w:line="560" w:lineRule="exact"/>
        <w:ind w:firstLine="632" w:firstLineChars="200"/>
        <w:rPr>
          <w:rFonts w:eastAsia="仿宋_GB2312"/>
          <w:szCs w:val="36"/>
        </w:rPr>
      </w:pPr>
      <w:r>
        <w:rPr>
          <w:rFonts w:hint="eastAsia" w:eastAsia="仿宋_GB2312"/>
          <w:szCs w:val="36"/>
        </w:rPr>
        <w:t>特此说明。</w:t>
      </w:r>
    </w:p>
    <w:p>
      <w:pPr>
        <w:spacing w:line="560" w:lineRule="exact"/>
        <w:ind w:firstLine="552" w:firstLineChars="200"/>
        <w:rPr>
          <w:rFonts w:eastAsia="仿宋_GB2312"/>
          <w:sz w:val="28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0" w:footer="113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6" o:spid="_x0000_s307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571DDF320000044A" w:val=" "/>
    <w:docVar w:name="5728781200007021" w:val=" "/>
    <w:docVar w:name="573591B00000B26E" w:val=" "/>
    <w:docVar w:name="58A1507B00003F58" w:val=" "/>
    <w:docVar w:name="5A5C629A00001E04" w:val=" "/>
    <w:docVar w:name="5A5C8F0300009667" w:val=" "/>
    <w:docVar w:name="5A5C90EB000008A7" w:val=" "/>
    <w:docVar w:name="5A5C920200004A7F" w:val=" "/>
    <w:docVar w:name="5A5C9404000021E2" w:val=" "/>
    <w:docVar w:name="5A5CA2CD0000E3F4" w:val=" "/>
    <w:docVar w:name="5A5CA91B000084A4" w:val=" "/>
    <w:docVar w:name="5A5D525A0000A126" w:val=" "/>
    <w:docVar w:name="commondata" w:val="eyJoZGlkIjoiNGFjYTUxNmIyYjZlZjE3ZmRlNjY2MzlkZDQ5YzUzOTcifQ=="/>
  </w:docVars>
  <w:rsids>
    <w:rsidRoot w:val="007C6509"/>
    <w:rsid w:val="0001050B"/>
    <w:rsid w:val="00011280"/>
    <w:rsid w:val="0002398A"/>
    <w:rsid w:val="00030BB3"/>
    <w:rsid w:val="00031651"/>
    <w:rsid w:val="000335C6"/>
    <w:rsid w:val="000528E6"/>
    <w:rsid w:val="00062FA5"/>
    <w:rsid w:val="00065871"/>
    <w:rsid w:val="00070C4C"/>
    <w:rsid w:val="00072AE2"/>
    <w:rsid w:val="00094AD1"/>
    <w:rsid w:val="00094F18"/>
    <w:rsid w:val="00097808"/>
    <w:rsid w:val="000A2E00"/>
    <w:rsid w:val="000B735C"/>
    <w:rsid w:val="000C3D01"/>
    <w:rsid w:val="000D14C1"/>
    <w:rsid w:val="000D74D6"/>
    <w:rsid w:val="000E0901"/>
    <w:rsid w:val="000E0B17"/>
    <w:rsid w:val="000E6E00"/>
    <w:rsid w:val="000F20A7"/>
    <w:rsid w:val="000F36CA"/>
    <w:rsid w:val="000F46B6"/>
    <w:rsid w:val="001055FF"/>
    <w:rsid w:val="001115D4"/>
    <w:rsid w:val="0011258E"/>
    <w:rsid w:val="001127C3"/>
    <w:rsid w:val="001220FF"/>
    <w:rsid w:val="00123149"/>
    <w:rsid w:val="00123A1D"/>
    <w:rsid w:val="00126111"/>
    <w:rsid w:val="00131552"/>
    <w:rsid w:val="00134C60"/>
    <w:rsid w:val="0014659A"/>
    <w:rsid w:val="00150887"/>
    <w:rsid w:val="0015306E"/>
    <w:rsid w:val="001530CD"/>
    <w:rsid w:val="001533AD"/>
    <w:rsid w:val="00160817"/>
    <w:rsid w:val="0016539B"/>
    <w:rsid w:val="00166F5C"/>
    <w:rsid w:val="0017260E"/>
    <w:rsid w:val="00174E29"/>
    <w:rsid w:val="0017533F"/>
    <w:rsid w:val="00175871"/>
    <w:rsid w:val="00176934"/>
    <w:rsid w:val="00190778"/>
    <w:rsid w:val="00192EF9"/>
    <w:rsid w:val="00197D05"/>
    <w:rsid w:val="001A0325"/>
    <w:rsid w:val="001A2B0E"/>
    <w:rsid w:val="001A5302"/>
    <w:rsid w:val="001A7897"/>
    <w:rsid w:val="001C69C9"/>
    <w:rsid w:val="001C715A"/>
    <w:rsid w:val="001D15C4"/>
    <w:rsid w:val="001D23CE"/>
    <w:rsid w:val="001D787F"/>
    <w:rsid w:val="001E3793"/>
    <w:rsid w:val="001E5419"/>
    <w:rsid w:val="001F0924"/>
    <w:rsid w:val="00200531"/>
    <w:rsid w:val="00202BDA"/>
    <w:rsid w:val="00204605"/>
    <w:rsid w:val="00213F2F"/>
    <w:rsid w:val="00214186"/>
    <w:rsid w:val="0021486E"/>
    <w:rsid w:val="002256F0"/>
    <w:rsid w:val="0023080F"/>
    <w:rsid w:val="00236AE7"/>
    <w:rsid w:val="002379CA"/>
    <w:rsid w:val="0024113E"/>
    <w:rsid w:val="002467C3"/>
    <w:rsid w:val="002505B4"/>
    <w:rsid w:val="00250628"/>
    <w:rsid w:val="0025217D"/>
    <w:rsid w:val="00255DB1"/>
    <w:rsid w:val="002739D4"/>
    <w:rsid w:val="00283297"/>
    <w:rsid w:val="00291582"/>
    <w:rsid w:val="00291A09"/>
    <w:rsid w:val="002A51A3"/>
    <w:rsid w:val="002A7520"/>
    <w:rsid w:val="002C15F9"/>
    <w:rsid w:val="002C38C9"/>
    <w:rsid w:val="002C5324"/>
    <w:rsid w:val="002C6718"/>
    <w:rsid w:val="002D0115"/>
    <w:rsid w:val="002E2703"/>
    <w:rsid w:val="002E7C82"/>
    <w:rsid w:val="002F0A82"/>
    <w:rsid w:val="002F3B45"/>
    <w:rsid w:val="002F3C14"/>
    <w:rsid w:val="002F4894"/>
    <w:rsid w:val="00310957"/>
    <w:rsid w:val="00312470"/>
    <w:rsid w:val="003128DE"/>
    <w:rsid w:val="00312EDA"/>
    <w:rsid w:val="00316FD6"/>
    <w:rsid w:val="003170AF"/>
    <w:rsid w:val="00320523"/>
    <w:rsid w:val="00330E6C"/>
    <w:rsid w:val="00341427"/>
    <w:rsid w:val="00342226"/>
    <w:rsid w:val="00342C0F"/>
    <w:rsid w:val="00342E0C"/>
    <w:rsid w:val="00343126"/>
    <w:rsid w:val="00347E6D"/>
    <w:rsid w:val="00357001"/>
    <w:rsid w:val="00361FC6"/>
    <w:rsid w:val="003624E6"/>
    <w:rsid w:val="0036305F"/>
    <w:rsid w:val="00367BCF"/>
    <w:rsid w:val="0037086E"/>
    <w:rsid w:val="003709D3"/>
    <w:rsid w:val="00371AB1"/>
    <w:rsid w:val="00373368"/>
    <w:rsid w:val="0037767A"/>
    <w:rsid w:val="00384CE0"/>
    <w:rsid w:val="003903BF"/>
    <w:rsid w:val="00390C1C"/>
    <w:rsid w:val="0039612E"/>
    <w:rsid w:val="003A5C31"/>
    <w:rsid w:val="003B0BBB"/>
    <w:rsid w:val="003B0EBA"/>
    <w:rsid w:val="003B2710"/>
    <w:rsid w:val="003B6BEE"/>
    <w:rsid w:val="003C0040"/>
    <w:rsid w:val="003C3CF7"/>
    <w:rsid w:val="003C48D2"/>
    <w:rsid w:val="003D2C62"/>
    <w:rsid w:val="003D4D58"/>
    <w:rsid w:val="003E5B0C"/>
    <w:rsid w:val="003F1A73"/>
    <w:rsid w:val="00404605"/>
    <w:rsid w:val="00413758"/>
    <w:rsid w:val="00421401"/>
    <w:rsid w:val="004270D2"/>
    <w:rsid w:val="00427B7D"/>
    <w:rsid w:val="00440D8C"/>
    <w:rsid w:val="004422DB"/>
    <w:rsid w:val="00443CDB"/>
    <w:rsid w:val="004447DA"/>
    <w:rsid w:val="004522EA"/>
    <w:rsid w:val="00462875"/>
    <w:rsid w:val="00462DAA"/>
    <w:rsid w:val="004638B9"/>
    <w:rsid w:val="004641CA"/>
    <w:rsid w:val="004673A8"/>
    <w:rsid w:val="00470921"/>
    <w:rsid w:val="0047644E"/>
    <w:rsid w:val="00493BA7"/>
    <w:rsid w:val="004A2061"/>
    <w:rsid w:val="004A7BF0"/>
    <w:rsid w:val="004B0557"/>
    <w:rsid w:val="004B6572"/>
    <w:rsid w:val="004B745A"/>
    <w:rsid w:val="004C1684"/>
    <w:rsid w:val="004C231C"/>
    <w:rsid w:val="004C35A4"/>
    <w:rsid w:val="004C56A9"/>
    <w:rsid w:val="004C58D9"/>
    <w:rsid w:val="004E7203"/>
    <w:rsid w:val="004E7FE3"/>
    <w:rsid w:val="004F02CE"/>
    <w:rsid w:val="004F0B64"/>
    <w:rsid w:val="004F217C"/>
    <w:rsid w:val="004F6896"/>
    <w:rsid w:val="004F6925"/>
    <w:rsid w:val="00504322"/>
    <w:rsid w:val="00506EFC"/>
    <w:rsid w:val="00511F36"/>
    <w:rsid w:val="00516141"/>
    <w:rsid w:val="00521BC5"/>
    <w:rsid w:val="00522DF4"/>
    <w:rsid w:val="0052395C"/>
    <w:rsid w:val="005256A0"/>
    <w:rsid w:val="00525FDF"/>
    <w:rsid w:val="00526A22"/>
    <w:rsid w:val="00527945"/>
    <w:rsid w:val="005442C2"/>
    <w:rsid w:val="00545ACD"/>
    <w:rsid w:val="00545B66"/>
    <w:rsid w:val="00566CE7"/>
    <w:rsid w:val="00566E4E"/>
    <w:rsid w:val="00567423"/>
    <w:rsid w:val="0056774C"/>
    <w:rsid w:val="0057069D"/>
    <w:rsid w:val="00570C84"/>
    <w:rsid w:val="00585756"/>
    <w:rsid w:val="00587B97"/>
    <w:rsid w:val="005953E8"/>
    <w:rsid w:val="00596E69"/>
    <w:rsid w:val="00597E57"/>
    <w:rsid w:val="005A05CA"/>
    <w:rsid w:val="005A6B83"/>
    <w:rsid w:val="005B4E52"/>
    <w:rsid w:val="005C1BFA"/>
    <w:rsid w:val="005C45C6"/>
    <w:rsid w:val="005C5E94"/>
    <w:rsid w:val="005C7DC8"/>
    <w:rsid w:val="005D7BEF"/>
    <w:rsid w:val="005E1F06"/>
    <w:rsid w:val="005E73C4"/>
    <w:rsid w:val="005F42AF"/>
    <w:rsid w:val="00601939"/>
    <w:rsid w:val="00603DC4"/>
    <w:rsid w:val="00606BD9"/>
    <w:rsid w:val="006072BC"/>
    <w:rsid w:val="006148BB"/>
    <w:rsid w:val="00615938"/>
    <w:rsid w:val="00616306"/>
    <w:rsid w:val="006505E2"/>
    <w:rsid w:val="00652CEB"/>
    <w:rsid w:val="006569E7"/>
    <w:rsid w:val="0066068C"/>
    <w:rsid w:val="0066238A"/>
    <w:rsid w:val="00663A2F"/>
    <w:rsid w:val="00667F4B"/>
    <w:rsid w:val="00670AB0"/>
    <w:rsid w:val="00670BBC"/>
    <w:rsid w:val="00676404"/>
    <w:rsid w:val="00676B2B"/>
    <w:rsid w:val="0068080F"/>
    <w:rsid w:val="006825DC"/>
    <w:rsid w:val="00682A77"/>
    <w:rsid w:val="00682ADA"/>
    <w:rsid w:val="00686CF2"/>
    <w:rsid w:val="00687696"/>
    <w:rsid w:val="0069239A"/>
    <w:rsid w:val="00692D6B"/>
    <w:rsid w:val="00693F36"/>
    <w:rsid w:val="00694C2E"/>
    <w:rsid w:val="00695E55"/>
    <w:rsid w:val="00697822"/>
    <w:rsid w:val="006A1242"/>
    <w:rsid w:val="006A2B1A"/>
    <w:rsid w:val="006A3550"/>
    <w:rsid w:val="006A3F41"/>
    <w:rsid w:val="006B0AA6"/>
    <w:rsid w:val="006B2FD0"/>
    <w:rsid w:val="006C60B3"/>
    <w:rsid w:val="006C69F1"/>
    <w:rsid w:val="006D60BE"/>
    <w:rsid w:val="006F19C3"/>
    <w:rsid w:val="006F6293"/>
    <w:rsid w:val="006F65BB"/>
    <w:rsid w:val="006F7D09"/>
    <w:rsid w:val="007000CA"/>
    <w:rsid w:val="007009EA"/>
    <w:rsid w:val="00707D30"/>
    <w:rsid w:val="00711258"/>
    <w:rsid w:val="00720600"/>
    <w:rsid w:val="00723E5C"/>
    <w:rsid w:val="007300FE"/>
    <w:rsid w:val="007336E9"/>
    <w:rsid w:val="00745E67"/>
    <w:rsid w:val="007471BE"/>
    <w:rsid w:val="00751684"/>
    <w:rsid w:val="00751703"/>
    <w:rsid w:val="00751BC7"/>
    <w:rsid w:val="00755773"/>
    <w:rsid w:val="0075670D"/>
    <w:rsid w:val="00772533"/>
    <w:rsid w:val="00773E52"/>
    <w:rsid w:val="007871F0"/>
    <w:rsid w:val="007927AB"/>
    <w:rsid w:val="007936F7"/>
    <w:rsid w:val="007A0E15"/>
    <w:rsid w:val="007A4D7A"/>
    <w:rsid w:val="007A6B20"/>
    <w:rsid w:val="007A6FCB"/>
    <w:rsid w:val="007B2714"/>
    <w:rsid w:val="007C1F94"/>
    <w:rsid w:val="007C6509"/>
    <w:rsid w:val="007C74B4"/>
    <w:rsid w:val="007D0D4F"/>
    <w:rsid w:val="007D3D7F"/>
    <w:rsid w:val="007D4CEA"/>
    <w:rsid w:val="007D6762"/>
    <w:rsid w:val="007E2AEB"/>
    <w:rsid w:val="007E3621"/>
    <w:rsid w:val="007E416C"/>
    <w:rsid w:val="007E453C"/>
    <w:rsid w:val="007E7D2C"/>
    <w:rsid w:val="007F0A52"/>
    <w:rsid w:val="007F5282"/>
    <w:rsid w:val="007F6B6B"/>
    <w:rsid w:val="007F7F3B"/>
    <w:rsid w:val="00800ED9"/>
    <w:rsid w:val="00803F4E"/>
    <w:rsid w:val="00804EA8"/>
    <w:rsid w:val="00804ED1"/>
    <w:rsid w:val="00805E9E"/>
    <w:rsid w:val="00806C40"/>
    <w:rsid w:val="0081080A"/>
    <w:rsid w:val="0081272D"/>
    <w:rsid w:val="00814F62"/>
    <w:rsid w:val="00820463"/>
    <w:rsid w:val="00824398"/>
    <w:rsid w:val="00825879"/>
    <w:rsid w:val="008300F1"/>
    <w:rsid w:val="00831447"/>
    <w:rsid w:val="008326F9"/>
    <w:rsid w:val="0083540F"/>
    <w:rsid w:val="0084152A"/>
    <w:rsid w:val="00845F96"/>
    <w:rsid w:val="008511D4"/>
    <w:rsid w:val="00856848"/>
    <w:rsid w:val="00864727"/>
    <w:rsid w:val="00864864"/>
    <w:rsid w:val="00867D97"/>
    <w:rsid w:val="00870E6F"/>
    <w:rsid w:val="008744D5"/>
    <w:rsid w:val="00885210"/>
    <w:rsid w:val="00891834"/>
    <w:rsid w:val="008A2435"/>
    <w:rsid w:val="008A3CE6"/>
    <w:rsid w:val="008A3D3E"/>
    <w:rsid w:val="008A49E9"/>
    <w:rsid w:val="008A6B44"/>
    <w:rsid w:val="008A7B6A"/>
    <w:rsid w:val="008B2610"/>
    <w:rsid w:val="008C26CB"/>
    <w:rsid w:val="008C482A"/>
    <w:rsid w:val="008D021A"/>
    <w:rsid w:val="008D3800"/>
    <w:rsid w:val="008E1337"/>
    <w:rsid w:val="008E157F"/>
    <w:rsid w:val="008E46CE"/>
    <w:rsid w:val="008E59F4"/>
    <w:rsid w:val="008E6CE1"/>
    <w:rsid w:val="009029FB"/>
    <w:rsid w:val="009108E6"/>
    <w:rsid w:val="00912E70"/>
    <w:rsid w:val="00913186"/>
    <w:rsid w:val="0091460D"/>
    <w:rsid w:val="00934162"/>
    <w:rsid w:val="00937819"/>
    <w:rsid w:val="00937C38"/>
    <w:rsid w:val="00940E69"/>
    <w:rsid w:val="00941F3A"/>
    <w:rsid w:val="00942CD7"/>
    <w:rsid w:val="00945077"/>
    <w:rsid w:val="00945342"/>
    <w:rsid w:val="00945E76"/>
    <w:rsid w:val="00946E95"/>
    <w:rsid w:val="009505F7"/>
    <w:rsid w:val="00954EC2"/>
    <w:rsid w:val="0097041D"/>
    <w:rsid w:val="009802D1"/>
    <w:rsid w:val="0099016F"/>
    <w:rsid w:val="009A3AC8"/>
    <w:rsid w:val="009B2292"/>
    <w:rsid w:val="009C1D5E"/>
    <w:rsid w:val="009C74A2"/>
    <w:rsid w:val="009D06C4"/>
    <w:rsid w:val="009D6997"/>
    <w:rsid w:val="009E0606"/>
    <w:rsid w:val="009E266A"/>
    <w:rsid w:val="009E295F"/>
    <w:rsid w:val="009E5EFB"/>
    <w:rsid w:val="009E67F5"/>
    <w:rsid w:val="009F1B07"/>
    <w:rsid w:val="009F2B95"/>
    <w:rsid w:val="009F57E3"/>
    <w:rsid w:val="00A005D7"/>
    <w:rsid w:val="00A05858"/>
    <w:rsid w:val="00A10E66"/>
    <w:rsid w:val="00A11CE8"/>
    <w:rsid w:val="00A12786"/>
    <w:rsid w:val="00A1791A"/>
    <w:rsid w:val="00A240EE"/>
    <w:rsid w:val="00A26C9C"/>
    <w:rsid w:val="00A3011E"/>
    <w:rsid w:val="00A31F89"/>
    <w:rsid w:val="00A329CD"/>
    <w:rsid w:val="00A35125"/>
    <w:rsid w:val="00A3595B"/>
    <w:rsid w:val="00A35FBF"/>
    <w:rsid w:val="00A472EA"/>
    <w:rsid w:val="00A5034A"/>
    <w:rsid w:val="00A51822"/>
    <w:rsid w:val="00A52CCF"/>
    <w:rsid w:val="00A6014D"/>
    <w:rsid w:val="00A61671"/>
    <w:rsid w:val="00A726C4"/>
    <w:rsid w:val="00A76275"/>
    <w:rsid w:val="00A77124"/>
    <w:rsid w:val="00A77D02"/>
    <w:rsid w:val="00A91391"/>
    <w:rsid w:val="00A913FA"/>
    <w:rsid w:val="00A94F31"/>
    <w:rsid w:val="00A970F0"/>
    <w:rsid w:val="00AA4D40"/>
    <w:rsid w:val="00AB07BC"/>
    <w:rsid w:val="00AC2E3F"/>
    <w:rsid w:val="00AC4AFC"/>
    <w:rsid w:val="00AC6AE5"/>
    <w:rsid w:val="00AD34B9"/>
    <w:rsid w:val="00AE1822"/>
    <w:rsid w:val="00AF2032"/>
    <w:rsid w:val="00AF72A5"/>
    <w:rsid w:val="00B02FDE"/>
    <w:rsid w:val="00B04431"/>
    <w:rsid w:val="00B056DE"/>
    <w:rsid w:val="00B07548"/>
    <w:rsid w:val="00B20F6F"/>
    <w:rsid w:val="00B2330E"/>
    <w:rsid w:val="00B245D3"/>
    <w:rsid w:val="00B26B1A"/>
    <w:rsid w:val="00B342AC"/>
    <w:rsid w:val="00B3539A"/>
    <w:rsid w:val="00B37493"/>
    <w:rsid w:val="00B37916"/>
    <w:rsid w:val="00B4374C"/>
    <w:rsid w:val="00B47B1E"/>
    <w:rsid w:val="00B50165"/>
    <w:rsid w:val="00B62CB7"/>
    <w:rsid w:val="00B657E9"/>
    <w:rsid w:val="00B82079"/>
    <w:rsid w:val="00B86A4E"/>
    <w:rsid w:val="00B9281A"/>
    <w:rsid w:val="00BA107E"/>
    <w:rsid w:val="00BA6679"/>
    <w:rsid w:val="00BB0CCE"/>
    <w:rsid w:val="00BB477F"/>
    <w:rsid w:val="00BC35C4"/>
    <w:rsid w:val="00BC41A8"/>
    <w:rsid w:val="00BC5B13"/>
    <w:rsid w:val="00BC61B5"/>
    <w:rsid w:val="00BC63D9"/>
    <w:rsid w:val="00BC664B"/>
    <w:rsid w:val="00BD71C3"/>
    <w:rsid w:val="00BE0D8E"/>
    <w:rsid w:val="00BE3D0E"/>
    <w:rsid w:val="00BF19FC"/>
    <w:rsid w:val="00C037D9"/>
    <w:rsid w:val="00C03B02"/>
    <w:rsid w:val="00C042B1"/>
    <w:rsid w:val="00C13C43"/>
    <w:rsid w:val="00C144B6"/>
    <w:rsid w:val="00C2578D"/>
    <w:rsid w:val="00C266F3"/>
    <w:rsid w:val="00C4147B"/>
    <w:rsid w:val="00C4361E"/>
    <w:rsid w:val="00C45E72"/>
    <w:rsid w:val="00C543F1"/>
    <w:rsid w:val="00C55C99"/>
    <w:rsid w:val="00C5784D"/>
    <w:rsid w:val="00C664D2"/>
    <w:rsid w:val="00C67894"/>
    <w:rsid w:val="00C7556C"/>
    <w:rsid w:val="00C82DAA"/>
    <w:rsid w:val="00C846E9"/>
    <w:rsid w:val="00C85F88"/>
    <w:rsid w:val="00C86479"/>
    <w:rsid w:val="00C91EAD"/>
    <w:rsid w:val="00C92589"/>
    <w:rsid w:val="00C93C43"/>
    <w:rsid w:val="00CA3924"/>
    <w:rsid w:val="00CB37AB"/>
    <w:rsid w:val="00CB7B51"/>
    <w:rsid w:val="00CC4316"/>
    <w:rsid w:val="00CC58B3"/>
    <w:rsid w:val="00CC611C"/>
    <w:rsid w:val="00CE1CF5"/>
    <w:rsid w:val="00CF0845"/>
    <w:rsid w:val="00CF377D"/>
    <w:rsid w:val="00CF579A"/>
    <w:rsid w:val="00D0070D"/>
    <w:rsid w:val="00D03333"/>
    <w:rsid w:val="00D07023"/>
    <w:rsid w:val="00D205D8"/>
    <w:rsid w:val="00D2251E"/>
    <w:rsid w:val="00D27B45"/>
    <w:rsid w:val="00D42A91"/>
    <w:rsid w:val="00D439B8"/>
    <w:rsid w:val="00D43BE0"/>
    <w:rsid w:val="00D43F48"/>
    <w:rsid w:val="00D443EC"/>
    <w:rsid w:val="00D718C1"/>
    <w:rsid w:val="00D748B3"/>
    <w:rsid w:val="00D84001"/>
    <w:rsid w:val="00D84420"/>
    <w:rsid w:val="00D9524D"/>
    <w:rsid w:val="00DA09E7"/>
    <w:rsid w:val="00DB2930"/>
    <w:rsid w:val="00DB4D9B"/>
    <w:rsid w:val="00DB51AA"/>
    <w:rsid w:val="00DB69A1"/>
    <w:rsid w:val="00DB7F1D"/>
    <w:rsid w:val="00DC0A5A"/>
    <w:rsid w:val="00DC2C17"/>
    <w:rsid w:val="00DC68A6"/>
    <w:rsid w:val="00DC6C2D"/>
    <w:rsid w:val="00DD1711"/>
    <w:rsid w:val="00DE49FF"/>
    <w:rsid w:val="00DE5369"/>
    <w:rsid w:val="00DE5823"/>
    <w:rsid w:val="00E061CC"/>
    <w:rsid w:val="00E07DC3"/>
    <w:rsid w:val="00E13A9C"/>
    <w:rsid w:val="00E13BE8"/>
    <w:rsid w:val="00E1534E"/>
    <w:rsid w:val="00E31199"/>
    <w:rsid w:val="00E32332"/>
    <w:rsid w:val="00E35FAF"/>
    <w:rsid w:val="00E36B60"/>
    <w:rsid w:val="00E4425F"/>
    <w:rsid w:val="00E45FE2"/>
    <w:rsid w:val="00E53739"/>
    <w:rsid w:val="00E551F7"/>
    <w:rsid w:val="00E56BF0"/>
    <w:rsid w:val="00E60C80"/>
    <w:rsid w:val="00E62126"/>
    <w:rsid w:val="00E7005E"/>
    <w:rsid w:val="00E718B1"/>
    <w:rsid w:val="00E80ADA"/>
    <w:rsid w:val="00E8496C"/>
    <w:rsid w:val="00E86099"/>
    <w:rsid w:val="00EA02EE"/>
    <w:rsid w:val="00EA2327"/>
    <w:rsid w:val="00EA2E7A"/>
    <w:rsid w:val="00EB065A"/>
    <w:rsid w:val="00EB194A"/>
    <w:rsid w:val="00EC0921"/>
    <w:rsid w:val="00EC3982"/>
    <w:rsid w:val="00EC6941"/>
    <w:rsid w:val="00ED020A"/>
    <w:rsid w:val="00ED36D8"/>
    <w:rsid w:val="00EE5B4A"/>
    <w:rsid w:val="00EF28C0"/>
    <w:rsid w:val="00EF2F10"/>
    <w:rsid w:val="00F007E4"/>
    <w:rsid w:val="00F13A9D"/>
    <w:rsid w:val="00F16EB1"/>
    <w:rsid w:val="00F30D7F"/>
    <w:rsid w:val="00F31583"/>
    <w:rsid w:val="00F339B0"/>
    <w:rsid w:val="00F33B86"/>
    <w:rsid w:val="00F40E0C"/>
    <w:rsid w:val="00F47013"/>
    <w:rsid w:val="00F52FEA"/>
    <w:rsid w:val="00F60837"/>
    <w:rsid w:val="00F735D5"/>
    <w:rsid w:val="00F74797"/>
    <w:rsid w:val="00F8229A"/>
    <w:rsid w:val="00F82EC1"/>
    <w:rsid w:val="00F8652B"/>
    <w:rsid w:val="00F8718C"/>
    <w:rsid w:val="00F90F8C"/>
    <w:rsid w:val="00FA106F"/>
    <w:rsid w:val="00FA2967"/>
    <w:rsid w:val="00FA343B"/>
    <w:rsid w:val="00FA5B2A"/>
    <w:rsid w:val="00FB1BF4"/>
    <w:rsid w:val="00FB3FC6"/>
    <w:rsid w:val="00FB4466"/>
    <w:rsid w:val="00FB5609"/>
    <w:rsid w:val="00FC7892"/>
    <w:rsid w:val="00FD3B4A"/>
    <w:rsid w:val="00FD5488"/>
    <w:rsid w:val="00FE27D4"/>
    <w:rsid w:val="00FE6467"/>
    <w:rsid w:val="00FF10E0"/>
    <w:rsid w:val="00FF1F66"/>
    <w:rsid w:val="01361BBA"/>
    <w:rsid w:val="0286186B"/>
    <w:rsid w:val="03012E9E"/>
    <w:rsid w:val="03610A19"/>
    <w:rsid w:val="040A6DDA"/>
    <w:rsid w:val="040C6574"/>
    <w:rsid w:val="049D6924"/>
    <w:rsid w:val="06BF391E"/>
    <w:rsid w:val="072106CF"/>
    <w:rsid w:val="0726579E"/>
    <w:rsid w:val="078758E5"/>
    <w:rsid w:val="08AD1D28"/>
    <w:rsid w:val="08BC62FE"/>
    <w:rsid w:val="0B287267"/>
    <w:rsid w:val="0B91283B"/>
    <w:rsid w:val="0B921B32"/>
    <w:rsid w:val="0BA77581"/>
    <w:rsid w:val="0BC30025"/>
    <w:rsid w:val="0C152235"/>
    <w:rsid w:val="0D3D30EB"/>
    <w:rsid w:val="0E806DD8"/>
    <w:rsid w:val="0EC92C77"/>
    <w:rsid w:val="104F6A24"/>
    <w:rsid w:val="106E343D"/>
    <w:rsid w:val="11B038B5"/>
    <w:rsid w:val="122356AC"/>
    <w:rsid w:val="133D454B"/>
    <w:rsid w:val="13833CC9"/>
    <w:rsid w:val="13C5797F"/>
    <w:rsid w:val="145450F1"/>
    <w:rsid w:val="15484278"/>
    <w:rsid w:val="167D3F7B"/>
    <w:rsid w:val="17A52D08"/>
    <w:rsid w:val="199E6903"/>
    <w:rsid w:val="19BD5EE0"/>
    <w:rsid w:val="19E962F6"/>
    <w:rsid w:val="1AD82A8F"/>
    <w:rsid w:val="1AF076EF"/>
    <w:rsid w:val="1CF642B6"/>
    <w:rsid w:val="1E2D620F"/>
    <w:rsid w:val="1ECC0E79"/>
    <w:rsid w:val="1F597EFB"/>
    <w:rsid w:val="1FF363D3"/>
    <w:rsid w:val="2092466C"/>
    <w:rsid w:val="2536579D"/>
    <w:rsid w:val="2708397D"/>
    <w:rsid w:val="27FA5107"/>
    <w:rsid w:val="2859765A"/>
    <w:rsid w:val="2880562D"/>
    <w:rsid w:val="28DA458F"/>
    <w:rsid w:val="29780755"/>
    <w:rsid w:val="29EA7105"/>
    <w:rsid w:val="2C674F60"/>
    <w:rsid w:val="2CD30F5D"/>
    <w:rsid w:val="2E4A4A00"/>
    <w:rsid w:val="2EB86D24"/>
    <w:rsid w:val="304034B3"/>
    <w:rsid w:val="309B0A4D"/>
    <w:rsid w:val="322577D6"/>
    <w:rsid w:val="325351D5"/>
    <w:rsid w:val="338F274A"/>
    <w:rsid w:val="341D6575"/>
    <w:rsid w:val="349600CC"/>
    <w:rsid w:val="34B72695"/>
    <w:rsid w:val="35A617E1"/>
    <w:rsid w:val="35CF2253"/>
    <w:rsid w:val="37DC5A39"/>
    <w:rsid w:val="38280AAF"/>
    <w:rsid w:val="38313FBC"/>
    <w:rsid w:val="392016C6"/>
    <w:rsid w:val="39301C1D"/>
    <w:rsid w:val="39397253"/>
    <w:rsid w:val="3AFD268F"/>
    <w:rsid w:val="3AFF066F"/>
    <w:rsid w:val="3E0F7D64"/>
    <w:rsid w:val="40697133"/>
    <w:rsid w:val="42572BE7"/>
    <w:rsid w:val="432D7889"/>
    <w:rsid w:val="43BC2914"/>
    <w:rsid w:val="448871F9"/>
    <w:rsid w:val="44AE2655"/>
    <w:rsid w:val="451065F8"/>
    <w:rsid w:val="454C21C0"/>
    <w:rsid w:val="46480997"/>
    <w:rsid w:val="46790A87"/>
    <w:rsid w:val="468F024E"/>
    <w:rsid w:val="46D044A7"/>
    <w:rsid w:val="48923C5F"/>
    <w:rsid w:val="48B26B9F"/>
    <w:rsid w:val="4C407DB5"/>
    <w:rsid w:val="4C6D7CEF"/>
    <w:rsid w:val="4DFA32ED"/>
    <w:rsid w:val="4EB86BA1"/>
    <w:rsid w:val="4EFD59E3"/>
    <w:rsid w:val="506B057F"/>
    <w:rsid w:val="51586761"/>
    <w:rsid w:val="520D42C1"/>
    <w:rsid w:val="52501746"/>
    <w:rsid w:val="530E0E19"/>
    <w:rsid w:val="53E37A74"/>
    <w:rsid w:val="55E53267"/>
    <w:rsid w:val="56407B31"/>
    <w:rsid w:val="57A71560"/>
    <w:rsid w:val="58364AFF"/>
    <w:rsid w:val="58B42919"/>
    <w:rsid w:val="59512557"/>
    <w:rsid w:val="5AA3140E"/>
    <w:rsid w:val="5C82699B"/>
    <w:rsid w:val="5D3F4DA5"/>
    <w:rsid w:val="5E433EB6"/>
    <w:rsid w:val="5EB054DB"/>
    <w:rsid w:val="5EE72762"/>
    <w:rsid w:val="5EF1138F"/>
    <w:rsid w:val="602A0546"/>
    <w:rsid w:val="60605EA1"/>
    <w:rsid w:val="62FD6392"/>
    <w:rsid w:val="640337A4"/>
    <w:rsid w:val="65D125A6"/>
    <w:rsid w:val="66962258"/>
    <w:rsid w:val="66C33328"/>
    <w:rsid w:val="67070F51"/>
    <w:rsid w:val="67D121E0"/>
    <w:rsid w:val="67ED2E9C"/>
    <w:rsid w:val="6A604000"/>
    <w:rsid w:val="6BDC0AE0"/>
    <w:rsid w:val="6D4A0A51"/>
    <w:rsid w:val="6DFE5284"/>
    <w:rsid w:val="6EF959BC"/>
    <w:rsid w:val="6FEF068A"/>
    <w:rsid w:val="705D6067"/>
    <w:rsid w:val="70B71BF9"/>
    <w:rsid w:val="7121693E"/>
    <w:rsid w:val="73A61449"/>
    <w:rsid w:val="75D77FE2"/>
    <w:rsid w:val="7AAF0AF8"/>
    <w:rsid w:val="7C6275CB"/>
    <w:rsid w:val="7CE43A4E"/>
    <w:rsid w:val="7D326920"/>
    <w:rsid w:val="7F9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3">
    <w:name w:val="Body Text"/>
    <w:basedOn w:val="1"/>
    <w:link w:val="25"/>
    <w:qFormat/>
    <w:uiPriority w:val="1"/>
    <w:pPr>
      <w:spacing w:before="88"/>
      <w:ind w:left="120"/>
      <w:jc w:val="left"/>
    </w:pPr>
    <w:rPr>
      <w:rFonts w:ascii="仿宋_GB2312" w:hAnsi="仿宋_GB2312" w:eastAsia="仿宋_GB2312"/>
      <w:kern w:val="0"/>
      <w:szCs w:val="32"/>
      <w:lang w:eastAsia="en-US"/>
    </w:rPr>
  </w:style>
  <w:style w:type="paragraph" w:styleId="4">
    <w:name w:val="Date"/>
    <w:basedOn w:val="1"/>
    <w:next w:val="1"/>
    <w:link w:val="24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  <w:contextualSpacing/>
    </w:pPr>
  </w:style>
  <w:style w:type="paragraph" w:styleId="9">
    <w:name w:val="footnote text"/>
    <w:basedOn w:val="1"/>
    <w:link w:val="2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9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styleId="20">
    <w:name w:val="Placeholder Text"/>
    <w:semiHidden/>
    <w:qFormat/>
    <w:uiPriority w:val="99"/>
    <w:rPr>
      <w:color w:val="808080"/>
    </w:rPr>
  </w:style>
  <w:style w:type="paragraph" w:customStyle="1" w:styleId="21">
    <w:name w:val="样式 列表 + 居中"/>
    <w:basedOn w:val="8"/>
    <w:qFormat/>
    <w:uiPriority w:val="0"/>
    <w:pPr>
      <w:spacing w:line="300" w:lineRule="auto"/>
      <w:ind w:left="0" w:firstLine="0" w:firstLineChars="0"/>
      <w:contextualSpacing w:val="0"/>
      <w:jc w:val="center"/>
    </w:pPr>
    <w:rPr>
      <w:szCs w:val="21"/>
    </w:rPr>
  </w:style>
  <w:style w:type="character" w:customStyle="1" w:styleId="22">
    <w:name w:val="脚注文本 Char"/>
    <w:link w:val="9"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 Char"/>
    <w:link w:val="3"/>
    <w:qFormat/>
    <w:uiPriority w:val="1"/>
    <w:rPr>
      <w:rFonts w:ascii="仿宋_GB2312" w:hAnsi="仿宋_GB2312" w:eastAsia="仿宋_GB2312"/>
      <w:sz w:val="32"/>
      <w:szCs w:val="32"/>
      <w:lang w:eastAsia="en-US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customStyle="1" w:styleId="27">
    <w:name w:val="_Style 3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 textRotate="1"/>
    <customShpInfo spid="_x0000_s307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77BE70400348A4D8EEC7D959D14FCE9" ma:contentTypeVersion="0" ma:contentTypeDescription="新建文档。" ma:contentTypeScope="" ma:versionID="c2d6fc419c2b1c800d14a129d15d07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77AFD-F319-40E2-AF68-44B4E3650A5C}">
  <ds:schemaRefs/>
</ds:datastoreItem>
</file>

<file path=customXml/itemProps3.xml><?xml version="1.0" encoding="utf-8"?>
<ds:datastoreItem xmlns:ds="http://schemas.openxmlformats.org/officeDocument/2006/customXml" ds:itemID="{9D11EC42-D455-4499-B940-76AA656139CB}">
  <ds:schemaRefs/>
</ds:datastoreItem>
</file>

<file path=customXml/itemProps4.xml><?xml version="1.0" encoding="utf-8"?>
<ds:datastoreItem xmlns:ds="http://schemas.openxmlformats.org/officeDocument/2006/customXml" ds:itemID="{EDCF6175-1F75-4E94-B60D-D7EE248A911A}">
  <ds:schemaRefs/>
</ds:datastoreItem>
</file>

<file path=customXml/itemProps5.xml><?xml version="1.0" encoding="utf-8"?>
<ds:datastoreItem xmlns:ds="http://schemas.openxmlformats.org/officeDocument/2006/customXml" ds:itemID="{475FD045-BCCB-4654-9A07-4A1A58583B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DocSecurity>0</DocSecurity>
  <Lines>4</Lines>
  <Paragraphs>1</Paragraphs>
  <ScaleCrop>false</ScaleCrop>
  <LinksUpToDate>false</LinksUpToDate>
  <CharactersWithSpaces>665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2024-03-20T05:31:00Z</cp:lastPrinted>
  <dcterms:created xsi:type="dcterms:W3CDTF">2024-04-29T06:32:00Z</dcterms:created>
  <dcterms:modified xsi:type="dcterms:W3CDTF">2024-04-29T07:13:28Z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0x010100277BE70400348A4D8EEC7D959D14FCE9</vt:lpwstr>
  </property>
  <property fmtid="{D5CDD505-2E9C-101B-9397-08002B2CF9AE}" pid="3" name="Title">
    <vt:lpwstr/>
  </property>
  <property fmtid="{D5CDD505-2E9C-101B-9397-08002B2CF9AE}" pid="4" name="KSOProductBuildVer">
    <vt:lpwstr>2052-11.8.2.12094</vt:lpwstr>
  </property>
  <property fmtid="{D5CDD505-2E9C-101B-9397-08002B2CF9AE}" pid="5" name="ICV">
    <vt:lpwstr>5BFF83E7D0884210B19559E8067F7B37_13</vt:lpwstr>
  </property>
</Properties>
</file>