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40" w:lineRule="exact"/>
        <w:ind w:firstLine="0" w:firstLineChars="0"/>
        <w:rPr>
          <w:rFonts w:hint="eastAsia" w:ascii="仿宋_GB2312" w:hAnsi="黑体" w:eastAsia="仿宋_GB2312" w:cs="黑体"/>
          <w:bCs/>
          <w:sz w:val="30"/>
          <w:szCs w:val="30"/>
        </w:rPr>
      </w:pPr>
      <w:bookmarkStart w:id="0" w:name="_Hlk162526704"/>
      <w:r>
        <w:rPr>
          <w:rFonts w:hint="eastAsia" w:ascii="仿宋_GB2312" w:hAnsi="黑体" w:eastAsia="仿宋_GB2312" w:cs="黑体"/>
          <w:bCs/>
          <w:sz w:val="30"/>
          <w:szCs w:val="30"/>
        </w:rPr>
        <w:t>附件</w:t>
      </w:r>
      <w:r>
        <w:rPr>
          <w:rFonts w:hint="eastAsia" w:eastAsia="仿宋_GB2312"/>
          <w:bCs/>
          <w:sz w:val="30"/>
          <w:szCs w:val="30"/>
        </w:rPr>
        <w:t>2</w:t>
      </w:r>
    </w:p>
    <w:bookmarkEnd w:id="0"/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spacing w:val="-4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pacing w:val="-4"/>
          <w:sz w:val="44"/>
          <w:szCs w:val="44"/>
        </w:rPr>
        <w:t>《</w:t>
      </w:r>
      <w:r>
        <w:rPr>
          <w:rFonts w:hint="eastAsia" w:ascii="黑体" w:hAnsi="黑体" w:eastAsia="黑体"/>
          <w:b/>
          <w:sz w:val="44"/>
          <w:szCs w:val="44"/>
        </w:rPr>
        <w:t>上海证券交易所上市审核委员会和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并购重组审核委员会管理办法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pacing w:val="-4"/>
          <w:sz w:val="44"/>
          <w:szCs w:val="44"/>
        </w:rPr>
        <w:t>（</w:t>
      </w:r>
      <w:r>
        <w:rPr>
          <w:rFonts w:hint="eastAsia" w:ascii="Times New Roman" w:hAnsi="Times New Roman" w:eastAsia="仿宋_GB2312" w:cs="Times New Roman"/>
          <w:sz w:val="44"/>
          <w:szCs w:val="44"/>
        </w:rPr>
        <w:t>2024</w:t>
      </w:r>
      <w:r>
        <w:rPr>
          <w:rFonts w:hint="eastAsia" w:ascii="黑体" w:hAnsi="黑体" w:eastAsia="黑体" w:cs="Times New Roman"/>
          <w:b/>
          <w:spacing w:val="-4"/>
          <w:sz w:val="44"/>
          <w:szCs w:val="44"/>
        </w:rPr>
        <w:t>年</w:t>
      </w:r>
      <w:r>
        <w:rPr>
          <w:rFonts w:hint="eastAsia" w:ascii="Times New Roman" w:hAnsi="Times New Roman" w:eastAsia="仿宋_GB2312" w:cs="Times New Roman"/>
          <w:sz w:val="44"/>
          <w:szCs w:val="44"/>
        </w:rPr>
        <w:t>4</w:t>
      </w:r>
      <w:r>
        <w:rPr>
          <w:rFonts w:hint="eastAsia" w:ascii="黑体" w:hAnsi="黑体" w:eastAsia="黑体" w:cs="Times New Roman"/>
          <w:b/>
          <w:spacing w:val="-4"/>
          <w:sz w:val="44"/>
          <w:szCs w:val="44"/>
        </w:rPr>
        <w:t>月修订）》起草说明</w:t>
      </w:r>
    </w:p>
    <w:p>
      <w:pPr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" w:cs="宋体"/>
          <w:kern w:val="0"/>
          <w:sz w:val="32"/>
          <w:szCs w:val="30"/>
        </w:rPr>
      </w:pP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  <w:lang w:eastAsia="zh-CN"/>
        </w:rPr>
        <w:t>了</w:t>
      </w:r>
      <w:bookmarkStart w:id="1" w:name="_GoBack"/>
      <w:bookmarkEnd w:id="1"/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深入贯彻落实中央金融工作会议精神和《国务院关于加强监管防范风险推动资本市场高质量发展的若干意见》，进一步提升本所发行上市审核工作质量，规范上市审核委员会（以下简称上市委）和并购重组审核委员会（以下简称重组委）审议工作，本所对《上海证券交易所上市审核委员会和并购重组审核委员会管理办法》（以下简称《管理办法》）相关条款进行了修订。现将有关情况说明如下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一、修订背景</w:t>
      </w:r>
    </w:p>
    <w:p>
      <w:pPr>
        <w:spacing w:line="560" w:lineRule="exact"/>
        <w:ind w:firstLine="640" w:firstLineChars="200"/>
        <w:rPr>
          <w:rFonts w:ascii="黑体" w:hAnsi="黑体" w:eastAsia="仿宋_GB2312" w:cs="黑体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为贯彻落实中国证监会</w:t>
      </w:r>
      <w:r>
        <w:rPr>
          <w:rFonts w:hint="eastAsia" w:eastAsia="仿宋_GB2312"/>
          <w:sz w:val="32"/>
          <w:szCs w:val="32"/>
        </w:rPr>
        <w:t>《关于严把发行上市准入关从源头上提高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 xml:space="preserve">上市公司质量的意见（试行）》《证监会落实政治过硬能力过硬作风过硬标准全面从严加强自身建设》等提出的各项要求，坚守资本市场工作的政治性、人民性，切实提高政治站位，结合第一届上市委、重组委运行实践，对《管理办法》进行修订，进一步完善委员“选用管”全链条机制，充分发挥审核把关作用。 </w:t>
      </w:r>
    </w:p>
    <w:p>
      <w:pPr>
        <w:overflowPunct w:val="0"/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二、修订内容</w:t>
      </w:r>
    </w:p>
    <w:p>
      <w:pPr>
        <w:overflowPunct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修订后的《管理办法》共六章七十一条，整体架构与修订前保持一致，本次</w:t>
      </w:r>
      <w:r>
        <w:rPr>
          <w:rFonts w:hint="eastAsia" w:ascii="Times New Roman" w:hAnsi="仿宋_GB2312" w:eastAsia="仿宋_GB2312" w:cs="仿宋_GB2312"/>
          <w:sz w:val="32"/>
          <w:szCs w:val="32"/>
        </w:rPr>
        <w:t>修订的主要内容如下：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b/>
          <w:sz w:val="32"/>
          <w:szCs w:val="32"/>
        </w:rPr>
        <w:t>一是强化履职把关要求。</w:t>
      </w:r>
      <w:r>
        <w:rPr>
          <w:rFonts w:hint="eastAsia" w:ascii="Times New Roman" w:eastAsia="仿宋_GB2312"/>
          <w:bCs/>
          <w:sz w:val="32"/>
          <w:szCs w:val="32"/>
        </w:rPr>
        <w:t>新增规定委员应当严格执行审核标准，突出防范财务造假、欺诈发行，严把发行上市、并购重组准入关。发行人被发现存在欺诈发行等违法违规情形，相关委员在履职中存在故意或重大过失、违反廉政纪律的，终身追究党纪政务责任。</w:t>
      </w:r>
    </w:p>
    <w:p>
      <w:pPr>
        <w:spacing w:line="560" w:lineRule="exact"/>
        <w:ind w:firstLine="643" w:firstLineChars="200"/>
        <w:rPr>
          <w:rFonts w:ascii="Times New Roman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/>
          <w:b/>
          <w:sz w:val="32"/>
          <w:szCs w:val="32"/>
        </w:rPr>
        <w:t>二是优化审议流程。</w:t>
      </w:r>
      <w:r>
        <w:rPr>
          <w:rFonts w:hint="eastAsia" w:ascii="Times New Roman" w:eastAsia="仿宋_GB2312"/>
          <w:sz w:val="32"/>
          <w:szCs w:val="32"/>
        </w:rPr>
        <w:t>新增规定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审议会议召开前，参会委员对重要审核事项存在疑问的，可以与本所审核机构等相关部门召开会议讨论。上市委、重组委审议会议中，</w:t>
      </w:r>
      <w:r>
        <w:rPr>
          <w:rFonts w:hint="eastAsia" w:ascii="Times New Roman" w:eastAsia="仿宋_GB2312"/>
          <w:sz w:val="32"/>
          <w:szCs w:val="32"/>
        </w:rPr>
        <w:t>参会委员逐一发表意见并说明理由和依据，会议召集人末位发言。</w:t>
      </w:r>
    </w:p>
    <w:p>
      <w:pPr>
        <w:spacing w:line="560" w:lineRule="exact"/>
        <w:ind w:firstLine="643" w:firstLineChars="200"/>
        <w:rPr>
          <w:rFonts w:ascii="Times New Roman" w:eastAsia="仿宋_GB2312"/>
          <w:bCs/>
          <w:sz w:val="32"/>
          <w:szCs w:val="32"/>
        </w:rPr>
      </w:pPr>
      <w:r>
        <w:rPr>
          <w:rFonts w:hint="eastAsia" w:ascii="Times New Roman" w:eastAsia="仿宋_GB2312"/>
          <w:b/>
          <w:sz w:val="32"/>
          <w:szCs w:val="32"/>
        </w:rPr>
        <w:t>三是加强对委员管理监督。</w:t>
      </w:r>
      <w:r>
        <w:rPr>
          <w:rFonts w:hint="eastAsia" w:ascii="仿宋_GB2312" w:hAnsi="黑体" w:eastAsia="仿宋_GB2312"/>
          <w:sz w:val="32"/>
          <w:szCs w:val="32"/>
        </w:rPr>
        <w:t>进一步完善委员“选用管”全链条机制，新增规定本所深入推进全面从严治党，锻造忠诚干净担当的高素质专业化的委员队伍，按照政治过硬、能力过硬、作风过硬标准选聘委员，承担对两委的直接管理责任。纪检部门可以对上市委、重组委会议等进行现场监督。</w:t>
      </w:r>
    </w:p>
    <w:p>
      <w:pPr>
        <w:numPr>
          <w:ilvl w:val="0"/>
          <w:numId w:val="1"/>
        </w:numPr>
        <w:overflowPunct w:val="0"/>
        <w:snapToGrid w:val="0"/>
        <w:spacing w:line="560" w:lineRule="exact"/>
        <w:ind w:firstLine="640" w:firstLineChars="200"/>
        <w:rPr>
          <w:rFonts w:ascii="Times New Roman" w:hAnsi="黑体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公开征求意见情况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2024年4月12日至19日，本所就《管理办法》向社会公开征求意见。征求意见期间，共收到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条相关意见建议。本所进行了认真研究梳理，并结合相关意见，对若干条款的具体表述进行了适当优化。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特此说明。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-1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</w:rPr>
      <w:id w:val="165941801"/>
    </w:sdtPr>
    <w:sdtEndPr>
      <w:rPr>
        <w:rFonts w:ascii="宋体" w:hAnsi="宋体" w:eastAsia="宋体"/>
        <w:sz w:val="28"/>
      </w:rPr>
    </w:sdtEndPr>
    <w:sdtContent>
      <w:p>
        <w:pPr>
          <w:pStyle w:val="7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2 -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CEE2A"/>
    <w:multiLevelType w:val="singleLevel"/>
    <w:tmpl w:val="DBCCEE2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851F5E"/>
    <w:rsid w:val="000073AC"/>
    <w:rsid w:val="00007489"/>
    <w:rsid w:val="0001140F"/>
    <w:rsid w:val="000807FD"/>
    <w:rsid w:val="000966B5"/>
    <w:rsid w:val="000B52F4"/>
    <w:rsid w:val="00160AC6"/>
    <w:rsid w:val="00175DAF"/>
    <w:rsid w:val="0017766C"/>
    <w:rsid w:val="0018233C"/>
    <w:rsid w:val="00184890"/>
    <w:rsid w:val="00185B4D"/>
    <w:rsid w:val="001A0624"/>
    <w:rsid w:val="001A1522"/>
    <w:rsid w:val="001E2371"/>
    <w:rsid w:val="00230A7B"/>
    <w:rsid w:val="00234F65"/>
    <w:rsid w:val="00245637"/>
    <w:rsid w:val="00254BC5"/>
    <w:rsid w:val="002A1618"/>
    <w:rsid w:val="002B41B1"/>
    <w:rsid w:val="002E105C"/>
    <w:rsid w:val="00301DDB"/>
    <w:rsid w:val="0031185A"/>
    <w:rsid w:val="00314A30"/>
    <w:rsid w:val="0031505C"/>
    <w:rsid w:val="00326718"/>
    <w:rsid w:val="00333AA2"/>
    <w:rsid w:val="00343087"/>
    <w:rsid w:val="00345D68"/>
    <w:rsid w:val="00366700"/>
    <w:rsid w:val="0037004E"/>
    <w:rsid w:val="00386722"/>
    <w:rsid w:val="00397C10"/>
    <w:rsid w:val="003D1E26"/>
    <w:rsid w:val="003D6561"/>
    <w:rsid w:val="003F512A"/>
    <w:rsid w:val="0041210B"/>
    <w:rsid w:val="00422716"/>
    <w:rsid w:val="00445A3B"/>
    <w:rsid w:val="00463BF0"/>
    <w:rsid w:val="00497CFC"/>
    <w:rsid w:val="004D265C"/>
    <w:rsid w:val="004E1AC7"/>
    <w:rsid w:val="004F6B75"/>
    <w:rsid w:val="00541ABE"/>
    <w:rsid w:val="00552214"/>
    <w:rsid w:val="00582E50"/>
    <w:rsid w:val="005B0394"/>
    <w:rsid w:val="005B3E51"/>
    <w:rsid w:val="005E22A2"/>
    <w:rsid w:val="005F1730"/>
    <w:rsid w:val="00605DFE"/>
    <w:rsid w:val="00645776"/>
    <w:rsid w:val="00656ABA"/>
    <w:rsid w:val="00660260"/>
    <w:rsid w:val="0066794B"/>
    <w:rsid w:val="00683F17"/>
    <w:rsid w:val="006A27A8"/>
    <w:rsid w:val="006B000E"/>
    <w:rsid w:val="006E108A"/>
    <w:rsid w:val="007017B4"/>
    <w:rsid w:val="0072330D"/>
    <w:rsid w:val="00747777"/>
    <w:rsid w:val="00766515"/>
    <w:rsid w:val="007C5F8B"/>
    <w:rsid w:val="007D3AC0"/>
    <w:rsid w:val="007D4CA1"/>
    <w:rsid w:val="007E762A"/>
    <w:rsid w:val="00832623"/>
    <w:rsid w:val="00876508"/>
    <w:rsid w:val="00882E6F"/>
    <w:rsid w:val="008B4DEC"/>
    <w:rsid w:val="008B5149"/>
    <w:rsid w:val="00905163"/>
    <w:rsid w:val="009458A8"/>
    <w:rsid w:val="00946D8B"/>
    <w:rsid w:val="009700BF"/>
    <w:rsid w:val="009C4054"/>
    <w:rsid w:val="009D1558"/>
    <w:rsid w:val="009E589E"/>
    <w:rsid w:val="00A31594"/>
    <w:rsid w:val="00A44065"/>
    <w:rsid w:val="00A51B47"/>
    <w:rsid w:val="00A56B7D"/>
    <w:rsid w:val="00AC0FCA"/>
    <w:rsid w:val="00AE3B20"/>
    <w:rsid w:val="00B0689E"/>
    <w:rsid w:val="00B10BBE"/>
    <w:rsid w:val="00B2071D"/>
    <w:rsid w:val="00B52AA5"/>
    <w:rsid w:val="00B96E1C"/>
    <w:rsid w:val="00BB0CE2"/>
    <w:rsid w:val="00BD3B86"/>
    <w:rsid w:val="00BE556A"/>
    <w:rsid w:val="00BE7195"/>
    <w:rsid w:val="00BF025B"/>
    <w:rsid w:val="00C032B9"/>
    <w:rsid w:val="00C06CDE"/>
    <w:rsid w:val="00C14CD7"/>
    <w:rsid w:val="00C51848"/>
    <w:rsid w:val="00CB77DB"/>
    <w:rsid w:val="00CC0B93"/>
    <w:rsid w:val="00CF00B7"/>
    <w:rsid w:val="00D11E2F"/>
    <w:rsid w:val="00D41A77"/>
    <w:rsid w:val="00D471D9"/>
    <w:rsid w:val="00DE6608"/>
    <w:rsid w:val="00DE76A7"/>
    <w:rsid w:val="00DF5F2E"/>
    <w:rsid w:val="00E370C4"/>
    <w:rsid w:val="00E66BDD"/>
    <w:rsid w:val="00E74EA3"/>
    <w:rsid w:val="00EB1882"/>
    <w:rsid w:val="00ED5FDC"/>
    <w:rsid w:val="00EF2866"/>
    <w:rsid w:val="00EF4215"/>
    <w:rsid w:val="00F24A9B"/>
    <w:rsid w:val="00F470A8"/>
    <w:rsid w:val="00F8433D"/>
    <w:rsid w:val="00FA4986"/>
    <w:rsid w:val="00FB3EEB"/>
    <w:rsid w:val="00FC35E4"/>
    <w:rsid w:val="00FE6F8B"/>
    <w:rsid w:val="00FF64DB"/>
    <w:rsid w:val="00FF6A6B"/>
    <w:rsid w:val="01DF13C6"/>
    <w:rsid w:val="03F51F05"/>
    <w:rsid w:val="03FD6AA0"/>
    <w:rsid w:val="0AAA3C7F"/>
    <w:rsid w:val="0D265604"/>
    <w:rsid w:val="0DCD5D35"/>
    <w:rsid w:val="10851F5E"/>
    <w:rsid w:val="12C21B50"/>
    <w:rsid w:val="12C95342"/>
    <w:rsid w:val="15836462"/>
    <w:rsid w:val="17E73769"/>
    <w:rsid w:val="28DC46B7"/>
    <w:rsid w:val="32034884"/>
    <w:rsid w:val="375A0039"/>
    <w:rsid w:val="3AA6777F"/>
    <w:rsid w:val="3EF16626"/>
    <w:rsid w:val="41513307"/>
    <w:rsid w:val="43725E90"/>
    <w:rsid w:val="50B10456"/>
    <w:rsid w:val="5249569B"/>
    <w:rsid w:val="55BFE757"/>
    <w:rsid w:val="55D869C0"/>
    <w:rsid w:val="58C974A7"/>
    <w:rsid w:val="5E2B7071"/>
    <w:rsid w:val="63ED0461"/>
    <w:rsid w:val="6630585C"/>
    <w:rsid w:val="6D415429"/>
    <w:rsid w:val="761F0247"/>
    <w:rsid w:val="7D05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8"/>
      <w:ind w:left="120"/>
      <w:jc w:val="left"/>
    </w:pPr>
    <w:rPr>
      <w:rFonts w:ascii="仿宋_GB2312" w:hAnsi="仿宋_GB2312"/>
      <w:kern w:val="0"/>
      <w:lang w:eastAsia="en-US"/>
    </w:rPr>
  </w:style>
  <w:style w:type="paragraph" w:styleId="5">
    <w:name w:val="Document Map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文档结构图 字符"/>
    <w:basedOn w:val="10"/>
    <w:link w:val="5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_Style 3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DocSecurity>0</DocSecurity>
  <Lines>6</Lines>
  <Paragraphs>1</Paragraphs>
  <ScaleCrop>false</ScaleCrop>
  <LinksUpToDate>false</LinksUpToDate>
  <CharactersWithSpaces>909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2024-03-20T11:34:00Z</cp:lastPrinted>
  <dcterms:created xsi:type="dcterms:W3CDTF">2024-04-21T11:23:00Z</dcterms:created>
  <dcterms:modified xsi:type="dcterms:W3CDTF">2024-04-28T05:03:02Z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0FD8C4118C91441394EE220E5DF1B9B8</vt:lpwstr>
  </property>
</Properties>
</file>