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F9" w:rsidRDefault="00D825F9" w:rsidP="00D825F9">
      <w:pPr>
        <w:adjustRightInd w:val="0"/>
        <w:snapToGrid w:val="0"/>
        <w:spacing w:line="600" w:lineRule="exact"/>
        <w:rPr>
          <w:rFonts w:ascii="黑体" w:eastAsia="黑体" w:hAnsi="黑体"/>
          <w:b/>
          <w:kern w:val="0"/>
          <w:sz w:val="44"/>
          <w:szCs w:val="44"/>
        </w:rPr>
      </w:pPr>
      <w:bookmarkStart w:id="0" w:name="_GoBack"/>
      <w:bookmarkEnd w:id="0"/>
      <w:r>
        <w:rPr>
          <w:rFonts w:ascii="仿宋_GB2312" w:eastAsia="仿宋_GB2312" w:hint="eastAsia"/>
          <w:b/>
          <w:sz w:val="30"/>
          <w:szCs w:val="30"/>
        </w:rPr>
        <w:t>附件2</w:t>
      </w:r>
    </w:p>
    <w:p w:rsidR="003A1506" w:rsidRPr="00D825F9" w:rsidRDefault="003A1506">
      <w:pPr>
        <w:spacing w:line="600" w:lineRule="exact"/>
        <w:jc w:val="center"/>
        <w:outlineLvl w:val="0"/>
        <w:rPr>
          <w:rFonts w:ascii="黑体" w:eastAsia="黑体" w:hAnsi="黑体"/>
          <w:b/>
          <w:bCs/>
          <w:kern w:val="0"/>
          <w:sz w:val="44"/>
          <w:szCs w:val="44"/>
        </w:rPr>
      </w:pPr>
    </w:p>
    <w:p w:rsidR="00E221E6" w:rsidRDefault="002D42D1">
      <w:pPr>
        <w:spacing w:line="600" w:lineRule="exact"/>
        <w:jc w:val="center"/>
        <w:outlineLvl w:val="0"/>
        <w:rPr>
          <w:rFonts w:ascii="黑体" w:eastAsia="黑体" w:hAnsi="黑体"/>
          <w:b/>
          <w:bCs/>
          <w:kern w:val="0"/>
          <w:sz w:val="44"/>
          <w:szCs w:val="44"/>
        </w:rPr>
      </w:pPr>
      <w:r>
        <w:rPr>
          <w:rFonts w:ascii="黑体" w:eastAsia="黑体" w:hAnsi="黑体" w:hint="eastAsia"/>
          <w:b/>
          <w:bCs/>
          <w:kern w:val="0"/>
          <w:sz w:val="44"/>
          <w:szCs w:val="44"/>
        </w:rPr>
        <w:t>《上海证券交易所发行上市审核规则适用指引第2号——上市保荐书内容与格式》</w:t>
      </w:r>
    </w:p>
    <w:p w:rsidR="003A1506" w:rsidRDefault="002D42D1">
      <w:pPr>
        <w:spacing w:line="600" w:lineRule="exact"/>
        <w:jc w:val="center"/>
        <w:outlineLvl w:val="0"/>
        <w:rPr>
          <w:rFonts w:ascii="黑体" w:eastAsia="黑体" w:hAnsi="黑体"/>
          <w:b/>
          <w:bCs/>
          <w:kern w:val="0"/>
          <w:sz w:val="44"/>
          <w:szCs w:val="44"/>
        </w:rPr>
      </w:pPr>
      <w:r>
        <w:rPr>
          <w:rFonts w:ascii="黑体" w:eastAsia="黑体" w:hAnsi="黑体" w:hint="eastAsia"/>
          <w:b/>
          <w:sz w:val="44"/>
          <w:szCs w:val="44"/>
        </w:rPr>
        <w:t>起草说明</w:t>
      </w:r>
    </w:p>
    <w:p w:rsidR="003A1506" w:rsidRDefault="003A1506">
      <w:pPr>
        <w:spacing w:line="600" w:lineRule="exact"/>
        <w:ind w:firstLineChars="200" w:firstLine="600"/>
        <w:jc w:val="center"/>
        <w:rPr>
          <w:rFonts w:ascii="仿宋_GB2312" w:eastAsia="仿宋_GB2312"/>
          <w:sz w:val="30"/>
          <w:szCs w:val="30"/>
        </w:rPr>
      </w:pPr>
    </w:p>
    <w:p w:rsidR="003A1506" w:rsidRDefault="002D42D1">
      <w:pPr>
        <w:spacing w:line="600" w:lineRule="exact"/>
        <w:ind w:firstLineChars="200" w:firstLine="600"/>
        <w:rPr>
          <w:rFonts w:ascii="仿宋_GB2312" w:eastAsia="仿宋_GB2312"/>
          <w:sz w:val="30"/>
          <w:szCs w:val="30"/>
        </w:rPr>
      </w:pPr>
      <w:r>
        <w:rPr>
          <w:rFonts w:ascii="仿宋_GB2312" w:eastAsia="仿宋_GB2312"/>
          <w:sz w:val="30"/>
          <w:szCs w:val="30"/>
        </w:rPr>
        <w:t>为</w:t>
      </w:r>
      <w:r>
        <w:rPr>
          <w:rFonts w:ascii="仿宋_GB2312" w:eastAsia="仿宋_GB2312" w:hint="eastAsia"/>
          <w:sz w:val="30"/>
          <w:szCs w:val="30"/>
        </w:rPr>
        <w:t>了</w:t>
      </w:r>
      <w:r>
        <w:rPr>
          <w:rFonts w:ascii="仿宋_GB2312" w:eastAsia="仿宋_GB2312" w:hAnsi="宋体" w:cs="宋体" w:hint="eastAsia"/>
          <w:kern w:val="0"/>
          <w:sz w:val="30"/>
          <w:szCs w:val="30"/>
        </w:rPr>
        <w:t>规范上市保荐书的编制和报送行为，加强证券发行上市及转板的信息披露，提高保荐人及其保荐代表人的执业水准，</w:t>
      </w:r>
      <w:r>
        <w:rPr>
          <w:rFonts w:ascii="仿宋_GB2312" w:eastAsia="仿宋_GB2312"/>
          <w:sz w:val="30"/>
          <w:szCs w:val="30"/>
        </w:rPr>
        <w:t>根据</w:t>
      </w:r>
      <w:r>
        <w:rPr>
          <w:rFonts w:ascii="仿宋_GB2312" w:eastAsia="仿宋_GB2312" w:hAnsi="宋体" w:cs="宋体" w:hint="eastAsia"/>
          <w:kern w:val="0"/>
          <w:sz w:val="30"/>
          <w:szCs w:val="30"/>
        </w:rPr>
        <w:t>《证券法》《证券发行上市保荐业务管理办法》</w:t>
      </w:r>
      <w:r>
        <w:rPr>
          <w:rFonts w:ascii="仿宋_GB2312" w:eastAsia="仿宋_GB2312"/>
          <w:sz w:val="30"/>
          <w:szCs w:val="30"/>
        </w:rPr>
        <w:t>及其他相关规定，</w:t>
      </w:r>
      <w:r>
        <w:rPr>
          <w:rFonts w:ascii="仿宋_GB2312" w:eastAsia="仿宋_GB2312" w:hAnsi="宋体" w:cs="宋体" w:hint="eastAsia"/>
          <w:kern w:val="0"/>
          <w:sz w:val="30"/>
          <w:szCs w:val="30"/>
        </w:rPr>
        <w:t>上海证券交易所（以下简称本所）</w:t>
      </w:r>
      <w:r>
        <w:rPr>
          <w:rFonts w:ascii="仿宋_GB2312" w:eastAsia="仿宋_GB2312"/>
          <w:sz w:val="30"/>
          <w:szCs w:val="30"/>
        </w:rPr>
        <w:t>制定</w:t>
      </w:r>
      <w:r>
        <w:rPr>
          <w:rFonts w:ascii="仿宋_GB2312" w:eastAsia="仿宋_GB2312" w:hAnsi="宋体" w:cs="宋体"/>
          <w:kern w:val="0"/>
          <w:sz w:val="30"/>
          <w:szCs w:val="30"/>
        </w:rPr>
        <w:t>了</w:t>
      </w:r>
      <w:r>
        <w:rPr>
          <w:rFonts w:ascii="仿宋_GB2312" w:eastAsia="仿宋_GB2312" w:hAnsi="宋体" w:cs="宋体" w:hint="eastAsia"/>
          <w:kern w:val="0"/>
          <w:sz w:val="30"/>
          <w:szCs w:val="30"/>
        </w:rPr>
        <w:t>《上海证券交易所发行上市审核规则适用指引第2号—上市保荐书内容与格式》（以下简称《</w:t>
      </w:r>
      <w:r w:rsidR="00BC3775">
        <w:rPr>
          <w:rFonts w:ascii="仿宋_GB2312" w:eastAsia="仿宋_GB2312" w:hAnsi="宋体" w:cs="宋体" w:hint="eastAsia"/>
          <w:kern w:val="0"/>
          <w:sz w:val="30"/>
          <w:szCs w:val="30"/>
        </w:rPr>
        <w:t>上市保荐书</w:t>
      </w:r>
      <w:r>
        <w:rPr>
          <w:rFonts w:ascii="仿宋_GB2312" w:eastAsia="仿宋_GB2312" w:hAnsi="宋体" w:cs="宋体" w:hint="eastAsia"/>
          <w:kern w:val="0"/>
          <w:sz w:val="30"/>
          <w:szCs w:val="30"/>
        </w:rPr>
        <w:t>指引》）</w:t>
      </w:r>
      <w:r>
        <w:rPr>
          <w:rFonts w:ascii="仿宋_GB2312" w:eastAsia="仿宋_GB2312"/>
          <w:sz w:val="30"/>
          <w:szCs w:val="30"/>
        </w:rPr>
        <w:t>。现将有关情况说明如下。</w:t>
      </w:r>
    </w:p>
    <w:p w:rsidR="003A1506" w:rsidRDefault="002D42D1">
      <w:pPr>
        <w:spacing w:line="600" w:lineRule="exact"/>
        <w:ind w:firstLineChars="200" w:firstLine="602"/>
        <w:outlineLvl w:val="0"/>
        <w:rPr>
          <w:rFonts w:ascii="仿宋_GB2312" w:eastAsia="黑体" w:hAnsi="黑体"/>
          <w:b/>
          <w:sz w:val="30"/>
          <w:szCs w:val="30"/>
        </w:rPr>
      </w:pPr>
      <w:r>
        <w:rPr>
          <w:rFonts w:ascii="仿宋_GB2312" w:eastAsia="黑体" w:hAnsi="黑体" w:hint="eastAsia"/>
          <w:b/>
          <w:sz w:val="30"/>
          <w:szCs w:val="30"/>
        </w:rPr>
        <w:t>一、起草思路</w:t>
      </w:r>
    </w:p>
    <w:p w:rsidR="003A1506" w:rsidRDefault="002D42D1" w:rsidP="00A6627E">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前期，科创板试点注册制相关制度安排为全面实行股票发行注册制打下了坚实基础。《</w:t>
      </w:r>
      <w:r w:rsidR="00BC3775">
        <w:rPr>
          <w:rFonts w:ascii="仿宋_GB2312" w:eastAsia="仿宋_GB2312" w:hAnsi="宋体" w:cs="宋体" w:hint="eastAsia"/>
          <w:kern w:val="0"/>
          <w:sz w:val="30"/>
          <w:szCs w:val="30"/>
        </w:rPr>
        <w:t>上市保荐书</w:t>
      </w:r>
      <w:r>
        <w:rPr>
          <w:rFonts w:ascii="仿宋_GB2312" w:eastAsia="仿宋_GB2312" w:hAnsi="宋体" w:cs="宋体" w:hint="eastAsia"/>
          <w:kern w:val="0"/>
          <w:sz w:val="30"/>
          <w:szCs w:val="30"/>
        </w:rPr>
        <w:t>指引</w:t>
      </w:r>
      <w:r>
        <w:rPr>
          <w:rFonts w:ascii="仿宋_GB2312" w:eastAsia="仿宋_GB2312" w:hint="eastAsia"/>
          <w:sz w:val="30"/>
          <w:szCs w:val="30"/>
        </w:rPr>
        <w:t>》整体沿用了《上海证券交易所科创</w:t>
      </w:r>
      <w:r>
        <w:rPr>
          <w:rFonts w:ascii="仿宋_GB2312" w:eastAsia="仿宋_GB2312" w:hAnsi="宋体" w:cs="宋体" w:hint="eastAsia"/>
          <w:kern w:val="0"/>
          <w:sz w:val="30"/>
          <w:szCs w:val="30"/>
        </w:rPr>
        <w:t>所上市保荐书内容与格式指引</w:t>
      </w:r>
      <w:r>
        <w:rPr>
          <w:rFonts w:ascii="仿宋_GB2312" w:eastAsia="仿宋_GB2312" w:hint="eastAsia"/>
          <w:sz w:val="30"/>
          <w:szCs w:val="30"/>
        </w:rPr>
        <w:t>》（以下简称《科创板</w:t>
      </w:r>
      <w:r w:rsidR="00A6627E">
        <w:rPr>
          <w:rFonts w:ascii="仿宋_GB2312" w:eastAsia="仿宋_GB2312" w:hint="eastAsia"/>
          <w:sz w:val="30"/>
          <w:szCs w:val="30"/>
        </w:rPr>
        <w:t>上市保荐书</w:t>
      </w:r>
      <w:r>
        <w:rPr>
          <w:rFonts w:ascii="仿宋_GB2312" w:eastAsia="仿宋_GB2312" w:hint="eastAsia"/>
          <w:sz w:val="30"/>
          <w:szCs w:val="30"/>
        </w:rPr>
        <w:t>指引》）的体例与主要内容，对首次公开发行股票并上市、上市公司再融资以及转板</w:t>
      </w:r>
      <w:r>
        <w:rPr>
          <w:rFonts w:ascii="仿宋_GB2312" w:eastAsia="仿宋_GB2312" w:hAnsi="宋体" w:cs="宋体" w:hint="eastAsia"/>
          <w:kern w:val="0"/>
          <w:sz w:val="30"/>
          <w:szCs w:val="30"/>
        </w:rPr>
        <w:t>的上市保荐书内容与格式</w:t>
      </w:r>
      <w:r w:rsidR="00A6627E" w:rsidRPr="00566FAD">
        <w:rPr>
          <w:rFonts w:ascii="仿宋_GB2312" w:eastAsia="仿宋_GB2312" w:hAnsi="宋体" w:cs="宋体" w:hint="eastAsia"/>
          <w:kern w:val="0"/>
          <w:sz w:val="30"/>
          <w:szCs w:val="30"/>
        </w:rPr>
        <w:t>要求予以统一规定，</w:t>
      </w:r>
      <w:r w:rsidR="00A6627E">
        <w:rPr>
          <w:rFonts w:ascii="仿宋_GB2312" w:eastAsia="仿宋_GB2312" w:hint="eastAsia"/>
          <w:sz w:val="30"/>
          <w:szCs w:val="30"/>
        </w:rPr>
        <w:t>对于主板和科创板的差异事项，则分别予以规定</w:t>
      </w:r>
      <w:r>
        <w:rPr>
          <w:rFonts w:ascii="仿宋_GB2312" w:eastAsia="仿宋_GB2312" w:hint="eastAsia"/>
          <w:sz w:val="30"/>
          <w:szCs w:val="30"/>
        </w:rPr>
        <w:t>。</w:t>
      </w:r>
    </w:p>
    <w:p w:rsidR="003A1506" w:rsidRDefault="002D42D1">
      <w:pPr>
        <w:spacing w:line="600" w:lineRule="exact"/>
        <w:ind w:firstLineChars="200" w:firstLine="602"/>
        <w:outlineLvl w:val="0"/>
        <w:rPr>
          <w:rFonts w:ascii="仿宋_GB2312" w:eastAsia="黑体" w:hAnsi="黑体"/>
          <w:b/>
          <w:sz w:val="30"/>
          <w:szCs w:val="30"/>
        </w:rPr>
      </w:pPr>
      <w:r>
        <w:rPr>
          <w:rFonts w:ascii="仿宋_GB2312" w:eastAsia="黑体" w:hAnsi="黑体" w:hint="eastAsia"/>
          <w:b/>
          <w:sz w:val="30"/>
          <w:szCs w:val="30"/>
        </w:rPr>
        <w:t>二、主要制度安排</w:t>
      </w:r>
    </w:p>
    <w:p w:rsidR="003A1506" w:rsidRDefault="002D42D1">
      <w:pPr>
        <w:spacing w:line="600" w:lineRule="exact"/>
        <w:ind w:firstLineChars="200" w:firstLine="600"/>
        <w:rPr>
          <w:rFonts w:ascii="仿宋_GB2312" w:eastAsia="仿宋_GB2312"/>
          <w:sz w:val="30"/>
          <w:szCs w:val="30"/>
        </w:rPr>
      </w:pPr>
      <w:r>
        <w:rPr>
          <w:rFonts w:ascii="仿宋_GB2312" w:eastAsia="仿宋_GB2312" w:hint="eastAsia"/>
          <w:sz w:val="30"/>
          <w:szCs w:val="30"/>
        </w:rPr>
        <w:t>《</w:t>
      </w:r>
      <w:r w:rsidR="00A6627E">
        <w:rPr>
          <w:rFonts w:ascii="仿宋_GB2312" w:eastAsia="仿宋_GB2312" w:hint="eastAsia"/>
          <w:sz w:val="30"/>
          <w:szCs w:val="30"/>
        </w:rPr>
        <w:t>上市保荐书</w:t>
      </w:r>
      <w:r>
        <w:rPr>
          <w:rFonts w:ascii="仿宋_GB2312" w:eastAsia="仿宋_GB2312" w:hAnsi="宋体" w:cs="宋体" w:hint="eastAsia"/>
          <w:kern w:val="0"/>
          <w:sz w:val="30"/>
          <w:szCs w:val="30"/>
        </w:rPr>
        <w:t>指引</w:t>
      </w:r>
      <w:r>
        <w:rPr>
          <w:rFonts w:ascii="仿宋_GB2312" w:eastAsia="仿宋_GB2312" w:hint="eastAsia"/>
          <w:sz w:val="30"/>
          <w:szCs w:val="30"/>
        </w:rPr>
        <w:t>》</w:t>
      </w:r>
      <w:r>
        <w:rPr>
          <w:rFonts w:ascii="仿宋_GB2312" w:eastAsia="仿宋_GB2312"/>
          <w:sz w:val="30"/>
          <w:szCs w:val="30"/>
        </w:rPr>
        <w:t>共</w:t>
      </w:r>
      <w:r>
        <w:rPr>
          <w:rFonts w:ascii="仿宋_GB2312" w:eastAsia="仿宋_GB2312" w:hint="eastAsia"/>
          <w:sz w:val="30"/>
          <w:szCs w:val="30"/>
        </w:rPr>
        <w:t>18</w:t>
      </w:r>
      <w:r>
        <w:rPr>
          <w:rFonts w:ascii="仿宋_GB2312" w:eastAsia="仿宋_GB2312"/>
          <w:sz w:val="30"/>
          <w:szCs w:val="30"/>
        </w:rPr>
        <w:t>条，</w:t>
      </w:r>
      <w:r>
        <w:rPr>
          <w:rFonts w:ascii="仿宋_GB2312" w:eastAsia="仿宋_GB2312" w:hint="eastAsia"/>
          <w:sz w:val="30"/>
          <w:szCs w:val="30"/>
        </w:rPr>
        <w:t>整体</w:t>
      </w:r>
      <w:r>
        <w:rPr>
          <w:rFonts w:ascii="仿宋_GB2312" w:eastAsia="仿宋_GB2312"/>
          <w:sz w:val="30"/>
          <w:szCs w:val="30"/>
        </w:rPr>
        <w:t>沿用</w:t>
      </w:r>
      <w:r>
        <w:rPr>
          <w:rFonts w:ascii="仿宋_GB2312" w:eastAsia="仿宋_GB2312" w:hint="eastAsia"/>
          <w:sz w:val="30"/>
          <w:szCs w:val="30"/>
        </w:rPr>
        <w:t>《科创板</w:t>
      </w:r>
      <w:r w:rsidR="00A6627E">
        <w:rPr>
          <w:rFonts w:ascii="仿宋_GB2312" w:eastAsia="仿宋_GB2312" w:hint="eastAsia"/>
          <w:sz w:val="30"/>
          <w:szCs w:val="30"/>
        </w:rPr>
        <w:t>上市保荐书</w:t>
      </w:r>
      <w:r>
        <w:rPr>
          <w:rFonts w:ascii="仿宋_GB2312" w:eastAsia="仿宋_GB2312" w:hint="eastAsia"/>
          <w:sz w:val="30"/>
          <w:szCs w:val="30"/>
        </w:rPr>
        <w:t>指引》</w:t>
      </w:r>
      <w:r>
        <w:rPr>
          <w:rFonts w:ascii="仿宋_GB2312" w:eastAsia="仿宋_GB2312"/>
          <w:sz w:val="30"/>
          <w:szCs w:val="30"/>
        </w:rPr>
        <w:t>体例，</w:t>
      </w:r>
      <w:r>
        <w:rPr>
          <w:rFonts w:ascii="仿宋_GB2312" w:eastAsia="仿宋_GB2312" w:hint="eastAsia"/>
          <w:sz w:val="30"/>
          <w:szCs w:val="30"/>
        </w:rPr>
        <w:t>调整</w:t>
      </w:r>
      <w:r>
        <w:rPr>
          <w:rFonts w:ascii="仿宋_GB2312" w:eastAsia="仿宋_GB2312"/>
          <w:sz w:val="30"/>
          <w:szCs w:val="30"/>
        </w:rPr>
        <w:t>内容主要涉及以下</w:t>
      </w:r>
      <w:r w:rsidR="00A14313">
        <w:rPr>
          <w:rFonts w:ascii="仿宋_GB2312" w:eastAsia="仿宋_GB2312" w:hint="eastAsia"/>
          <w:sz w:val="30"/>
          <w:szCs w:val="30"/>
        </w:rPr>
        <w:t>4</w:t>
      </w:r>
      <w:r>
        <w:rPr>
          <w:rFonts w:ascii="仿宋_GB2312" w:eastAsia="仿宋_GB2312"/>
          <w:sz w:val="30"/>
          <w:szCs w:val="30"/>
        </w:rPr>
        <w:t>个方面。</w:t>
      </w:r>
    </w:p>
    <w:p w:rsidR="00A14313" w:rsidRPr="00893D74" w:rsidRDefault="00A14313" w:rsidP="00E221E6">
      <w:pPr>
        <w:widowControl/>
        <w:adjustRightInd w:val="0"/>
        <w:snapToGrid w:val="0"/>
        <w:spacing w:line="600" w:lineRule="exact"/>
        <w:ind w:firstLineChars="147" w:firstLine="443"/>
        <w:rPr>
          <w:rFonts w:ascii="仿宋_GB2312" w:eastAsia="仿宋_GB2312" w:hAnsi="宋体"/>
          <w:szCs w:val="21"/>
        </w:rPr>
      </w:pPr>
      <w:r w:rsidRPr="00893D74">
        <w:rPr>
          <w:rFonts w:ascii="仿宋_GB2312" w:eastAsia="楷体_GB2312" w:hint="eastAsia"/>
          <w:b/>
          <w:sz w:val="30"/>
          <w:szCs w:val="30"/>
        </w:rPr>
        <w:lastRenderedPageBreak/>
        <w:t>（一）拓展适用至再融资及转板的上市保荐。</w:t>
      </w:r>
      <w:r w:rsidRPr="00893D74">
        <w:rPr>
          <w:rFonts w:ascii="仿宋_GB2312" w:eastAsia="仿宋_GB2312" w:hint="eastAsia"/>
          <w:sz w:val="30"/>
          <w:szCs w:val="30"/>
        </w:rPr>
        <w:t>在原有首次公开发行股票并上市的上市保荐书基础上，整合</w:t>
      </w:r>
      <w:r w:rsidRPr="00566FAD">
        <w:rPr>
          <w:rFonts w:ascii="仿宋_GB2312" w:eastAsia="仿宋_GB2312" w:hint="eastAsia"/>
          <w:sz w:val="30"/>
          <w:szCs w:val="30"/>
        </w:rPr>
        <w:t>原转板上市保荐书</w:t>
      </w:r>
      <w:r w:rsidRPr="00893D74">
        <w:rPr>
          <w:rFonts w:ascii="仿宋_GB2312" w:eastAsia="仿宋_GB2312" w:hint="eastAsia"/>
          <w:sz w:val="30"/>
          <w:szCs w:val="30"/>
        </w:rPr>
        <w:t>的相关内容，增补对发行人公开发行存托凭证、上市公司再融资上市保荐书、转板公司转板保荐书的相关规定。</w:t>
      </w:r>
    </w:p>
    <w:p w:rsidR="00A14313" w:rsidRDefault="00A14313" w:rsidP="00E221E6">
      <w:pPr>
        <w:spacing w:line="600" w:lineRule="exact"/>
        <w:ind w:firstLineChars="200" w:firstLine="602"/>
        <w:rPr>
          <w:rFonts w:ascii="仿宋_GB2312" w:eastAsia="仿宋_GB2312"/>
          <w:sz w:val="30"/>
          <w:szCs w:val="30"/>
        </w:rPr>
      </w:pPr>
      <w:r w:rsidRPr="00893D74">
        <w:rPr>
          <w:rFonts w:ascii="仿宋_GB2312" w:eastAsia="楷体_GB2312" w:hint="eastAsia"/>
          <w:b/>
          <w:sz w:val="30"/>
          <w:szCs w:val="30"/>
        </w:rPr>
        <w:t>（二）</w:t>
      </w:r>
      <w:r>
        <w:rPr>
          <w:rFonts w:ascii="仿宋_GB2312" w:eastAsia="楷体_GB2312" w:hint="eastAsia"/>
          <w:b/>
          <w:sz w:val="30"/>
          <w:szCs w:val="30"/>
        </w:rPr>
        <w:t>聚焦上市保荐书必备内容。</w:t>
      </w:r>
      <w:r w:rsidRPr="00600A81">
        <w:rPr>
          <w:rFonts w:ascii="仿宋_GB2312" w:eastAsia="仿宋_GB2312" w:hint="eastAsia"/>
          <w:sz w:val="30"/>
          <w:szCs w:val="30"/>
        </w:rPr>
        <w:t>包括发行人、上市公司本次发行情况、转板公司本次转板情况、保荐人与发行人、上市公司或转板公司之间是否存在关联关系、相关承诺事项、发行人或转板公司是否符合板块定位及产业政策、逐项说明发行人、上市公司本次证券上市是否符合上市条件、转板公司是否符合转板条件、签字盖章要求等。</w:t>
      </w:r>
    </w:p>
    <w:p w:rsidR="00A14313" w:rsidRPr="00893D74" w:rsidRDefault="00A14313" w:rsidP="00E221E6">
      <w:pPr>
        <w:spacing w:line="600" w:lineRule="exact"/>
        <w:ind w:firstLineChars="200" w:firstLine="602"/>
        <w:rPr>
          <w:rFonts w:ascii="仿宋_GB2312" w:eastAsia="仿宋_GB2312"/>
          <w:sz w:val="30"/>
          <w:szCs w:val="30"/>
        </w:rPr>
      </w:pPr>
      <w:r w:rsidRPr="00600A81">
        <w:rPr>
          <w:rFonts w:ascii="仿宋_GB2312" w:eastAsia="楷体_GB2312" w:hint="eastAsia"/>
          <w:b/>
          <w:sz w:val="30"/>
          <w:szCs w:val="30"/>
        </w:rPr>
        <w:t>（三）明确保荐人责任。</w:t>
      </w:r>
      <w:r w:rsidRPr="00600A81">
        <w:rPr>
          <w:rFonts w:ascii="仿宋_GB2312" w:eastAsia="仿宋_GB2312" w:hint="eastAsia"/>
          <w:sz w:val="30"/>
          <w:szCs w:val="30"/>
        </w:rPr>
        <w:t>要求保荐人对本次证券发行上市发表明确的推荐结论，且具备相应的保荐工作底稿支持；说明对发行人证券上市或转板后持续督导工作的具体安排；明确发行人、上市公司或转板公司如情况发生重大变化并影响上市条件或转板条件的，保荐人应当及时补充、更新上市保荐书等。</w:t>
      </w:r>
    </w:p>
    <w:p w:rsidR="003A1506" w:rsidRPr="00A14313" w:rsidRDefault="00A14313" w:rsidP="00E221E6">
      <w:pPr>
        <w:spacing w:line="600" w:lineRule="exact"/>
        <w:ind w:firstLineChars="200" w:firstLine="602"/>
        <w:rPr>
          <w:rFonts w:ascii="仿宋_GB2312" w:eastAsia="仿宋_GB2312"/>
          <w:sz w:val="30"/>
          <w:szCs w:val="30"/>
        </w:rPr>
      </w:pPr>
      <w:r w:rsidRPr="00893D74">
        <w:rPr>
          <w:rFonts w:ascii="仿宋_GB2312" w:eastAsia="楷体_GB2312" w:hint="eastAsia"/>
          <w:b/>
          <w:sz w:val="30"/>
          <w:szCs w:val="30"/>
        </w:rPr>
        <w:t>（</w:t>
      </w:r>
      <w:r>
        <w:rPr>
          <w:rFonts w:ascii="仿宋_GB2312" w:eastAsia="楷体_GB2312" w:hint="eastAsia"/>
          <w:b/>
          <w:sz w:val="30"/>
          <w:szCs w:val="30"/>
        </w:rPr>
        <w:t>四</w:t>
      </w:r>
      <w:r w:rsidRPr="00893D74">
        <w:rPr>
          <w:rFonts w:ascii="仿宋_GB2312" w:eastAsia="楷体_GB2312" w:hint="eastAsia"/>
          <w:b/>
          <w:sz w:val="30"/>
          <w:szCs w:val="30"/>
        </w:rPr>
        <w:t>）其他修改内容。</w:t>
      </w:r>
      <w:r w:rsidRPr="00893D74">
        <w:rPr>
          <w:rFonts w:ascii="仿宋_GB2312" w:eastAsia="仿宋_GB2312" w:hint="eastAsia"/>
          <w:sz w:val="30"/>
          <w:szCs w:val="30"/>
        </w:rPr>
        <w:t>包括增加保荐人就自愿接受本所自律监管的承诺要求，保荐人对发行人或转板公司是否符合国家产业政策的专业判断及核查要求等。</w:t>
      </w:r>
    </w:p>
    <w:p w:rsidR="003A1506" w:rsidRDefault="002D42D1">
      <w:pPr>
        <w:spacing w:line="600" w:lineRule="exact"/>
        <w:ind w:firstLineChars="200" w:firstLine="600"/>
        <w:rPr>
          <w:rFonts w:ascii="仿宋_GB2312" w:eastAsia="仿宋_GB2312"/>
          <w:b/>
          <w:sz w:val="30"/>
          <w:szCs w:val="30"/>
        </w:rPr>
      </w:pPr>
      <w:r>
        <w:rPr>
          <w:rFonts w:ascii="仿宋_GB2312" w:eastAsia="仿宋_GB2312" w:hint="eastAsia"/>
          <w:sz w:val="30"/>
          <w:szCs w:val="30"/>
        </w:rPr>
        <w:t>特此说明。</w:t>
      </w:r>
    </w:p>
    <w:sectPr w:rsidR="003A1506" w:rsidSect="003A1506">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B90" w:rsidRDefault="00385B90" w:rsidP="003A1506">
      <w:r>
        <w:separator/>
      </w:r>
    </w:p>
  </w:endnote>
  <w:endnote w:type="continuationSeparator" w:id="0">
    <w:p w:rsidR="00385B90" w:rsidRDefault="00385B90" w:rsidP="003A15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358769563"/>
      <w:docPartObj>
        <w:docPartGallery w:val="AutoText"/>
      </w:docPartObj>
    </w:sdtPr>
    <w:sdtContent>
      <w:p w:rsidR="003A1506" w:rsidRPr="003A1506" w:rsidRDefault="006C0BC5" w:rsidP="003A1506">
        <w:pPr>
          <w:pStyle w:val="a6"/>
          <w:jc w:val="center"/>
          <w:rPr>
            <w:rFonts w:ascii="Times New Roman" w:hAnsi="Times New Roman"/>
            <w:sz w:val="24"/>
            <w:szCs w:val="24"/>
          </w:rPr>
        </w:pPr>
        <w:r w:rsidRPr="003A1506">
          <w:rPr>
            <w:rFonts w:ascii="Times New Roman" w:hAnsi="Times New Roman"/>
            <w:sz w:val="24"/>
            <w:szCs w:val="24"/>
          </w:rPr>
          <w:fldChar w:fldCharType="begin"/>
        </w:r>
        <w:r w:rsidR="003A1506" w:rsidRPr="003A1506">
          <w:rPr>
            <w:rFonts w:ascii="Times New Roman" w:hAnsi="Times New Roman"/>
            <w:sz w:val="24"/>
            <w:szCs w:val="24"/>
          </w:rPr>
          <w:instrText xml:space="preserve"> PAGE   \* MERGEFORMAT </w:instrText>
        </w:r>
        <w:r w:rsidRPr="003A1506">
          <w:rPr>
            <w:rFonts w:ascii="Times New Roman" w:hAnsi="Times New Roman"/>
            <w:sz w:val="24"/>
            <w:szCs w:val="24"/>
          </w:rPr>
          <w:fldChar w:fldCharType="separate"/>
        </w:r>
        <w:r w:rsidR="00174DE8" w:rsidRPr="00174DE8">
          <w:rPr>
            <w:rFonts w:ascii="Times New Roman" w:hAnsi="Times New Roman"/>
            <w:noProof/>
            <w:sz w:val="24"/>
            <w:szCs w:val="24"/>
            <w:lang w:val="zh-CN"/>
          </w:rPr>
          <w:t>1</w:t>
        </w:r>
        <w:r w:rsidRPr="003A1506">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B90" w:rsidRDefault="00385B90" w:rsidP="003A1506">
      <w:r>
        <w:separator/>
      </w:r>
    </w:p>
  </w:footnote>
  <w:footnote w:type="continuationSeparator" w:id="0">
    <w:p w:rsidR="00385B90" w:rsidRDefault="00385B90" w:rsidP="003A15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FEE"/>
    <w:rsid w:val="00001E70"/>
    <w:rsid w:val="000036B3"/>
    <w:rsid w:val="000039E2"/>
    <w:rsid w:val="00003B43"/>
    <w:rsid w:val="00005AA9"/>
    <w:rsid w:val="00006033"/>
    <w:rsid w:val="00007603"/>
    <w:rsid w:val="0000797A"/>
    <w:rsid w:val="000079C4"/>
    <w:rsid w:val="00011968"/>
    <w:rsid w:val="00013CC9"/>
    <w:rsid w:val="00023D3C"/>
    <w:rsid w:val="000241FB"/>
    <w:rsid w:val="0002508A"/>
    <w:rsid w:val="00031472"/>
    <w:rsid w:val="000318A6"/>
    <w:rsid w:val="00032CD0"/>
    <w:rsid w:val="000347AD"/>
    <w:rsid w:val="000351AD"/>
    <w:rsid w:val="000353EC"/>
    <w:rsid w:val="00036EC8"/>
    <w:rsid w:val="000375C2"/>
    <w:rsid w:val="00041A3B"/>
    <w:rsid w:val="000443E7"/>
    <w:rsid w:val="00045275"/>
    <w:rsid w:val="0004745E"/>
    <w:rsid w:val="000500C8"/>
    <w:rsid w:val="000507D2"/>
    <w:rsid w:val="00052474"/>
    <w:rsid w:val="00052617"/>
    <w:rsid w:val="00054203"/>
    <w:rsid w:val="0005452B"/>
    <w:rsid w:val="00057114"/>
    <w:rsid w:val="00057B76"/>
    <w:rsid w:val="00057E79"/>
    <w:rsid w:val="00060BCF"/>
    <w:rsid w:val="00063C5C"/>
    <w:rsid w:val="000640BE"/>
    <w:rsid w:val="00065465"/>
    <w:rsid w:val="00072444"/>
    <w:rsid w:val="00072D00"/>
    <w:rsid w:val="000739C2"/>
    <w:rsid w:val="00074D3A"/>
    <w:rsid w:val="000750DE"/>
    <w:rsid w:val="00075EEF"/>
    <w:rsid w:val="000809DB"/>
    <w:rsid w:val="00081755"/>
    <w:rsid w:val="00083D3D"/>
    <w:rsid w:val="00085D0B"/>
    <w:rsid w:val="000866CB"/>
    <w:rsid w:val="000875CE"/>
    <w:rsid w:val="0008776E"/>
    <w:rsid w:val="00090103"/>
    <w:rsid w:val="0009235B"/>
    <w:rsid w:val="00092431"/>
    <w:rsid w:val="00093803"/>
    <w:rsid w:val="00097BC7"/>
    <w:rsid w:val="000A0844"/>
    <w:rsid w:val="000A160A"/>
    <w:rsid w:val="000A4862"/>
    <w:rsid w:val="000A5EAC"/>
    <w:rsid w:val="000A5F3E"/>
    <w:rsid w:val="000A68B9"/>
    <w:rsid w:val="000B6EA6"/>
    <w:rsid w:val="000C01AF"/>
    <w:rsid w:val="000C1062"/>
    <w:rsid w:val="000C16FE"/>
    <w:rsid w:val="000C2339"/>
    <w:rsid w:val="000C240C"/>
    <w:rsid w:val="000C2B50"/>
    <w:rsid w:val="000C4E09"/>
    <w:rsid w:val="000C7447"/>
    <w:rsid w:val="000D0C04"/>
    <w:rsid w:val="000D312C"/>
    <w:rsid w:val="000D361F"/>
    <w:rsid w:val="000D4665"/>
    <w:rsid w:val="000D6187"/>
    <w:rsid w:val="000D6220"/>
    <w:rsid w:val="000D658D"/>
    <w:rsid w:val="000E05A8"/>
    <w:rsid w:val="000E22C9"/>
    <w:rsid w:val="000E3692"/>
    <w:rsid w:val="000E3E77"/>
    <w:rsid w:val="000E51D6"/>
    <w:rsid w:val="000E6660"/>
    <w:rsid w:val="000E677A"/>
    <w:rsid w:val="000E755B"/>
    <w:rsid w:val="000F04D9"/>
    <w:rsid w:val="000F0B03"/>
    <w:rsid w:val="000F3732"/>
    <w:rsid w:val="000F3CF9"/>
    <w:rsid w:val="000F4078"/>
    <w:rsid w:val="000F5555"/>
    <w:rsid w:val="0010279F"/>
    <w:rsid w:val="001054D7"/>
    <w:rsid w:val="001058BA"/>
    <w:rsid w:val="001064A1"/>
    <w:rsid w:val="001071B2"/>
    <w:rsid w:val="00114429"/>
    <w:rsid w:val="001164FF"/>
    <w:rsid w:val="00120763"/>
    <w:rsid w:val="00120E84"/>
    <w:rsid w:val="0012258E"/>
    <w:rsid w:val="00122803"/>
    <w:rsid w:val="00122FB2"/>
    <w:rsid w:val="00123704"/>
    <w:rsid w:val="00123C64"/>
    <w:rsid w:val="00124099"/>
    <w:rsid w:val="00125482"/>
    <w:rsid w:val="00127496"/>
    <w:rsid w:val="00127872"/>
    <w:rsid w:val="00132FD6"/>
    <w:rsid w:val="00135B17"/>
    <w:rsid w:val="001463EB"/>
    <w:rsid w:val="00146D09"/>
    <w:rsid w:val="00153A13"/>
    <w:rsid w:val="00154369"/>
    <w:rsid w:val="00155B5A"/>
    <w:rsid w:val="001560A3"/>
    <w:rsid w:val="00162B56"/>
    <w:rsid w:val="00164F4E"/>
    <w:rsid w:val="00167C6C"/>
    <w:rsid w:val="00170DCB"/>
    <w:rsid w:val="00171CC9"/>
    <w:rsid w:val="00174DE8"/>
    <w:rsid w:val="001753E4"/>
    <w:rsid w:val="001758F6"/>
    <w:rsid w:val="00175AEB"/>
    <w:rsid w:val="001838F9"/>
    <w:rsid w:val="00184001"/>
    <w:rsid w:val="00186E5F"/>
    <w:rsid w:val="001908E7"/>
    <w:rsid w:val="00192DAF"/>
    <w:rsid w:val="0019547B"/>
    <w:rsid w:val="001A07F2"/>
    <w:rsid w:val="001A0EE1"/>
    <w:rsid w:val="001A10A8"/>
    <w:rsid w:val="001A320C"/>
    <w:rsid w:val="001A3EDD"/>
    <w:rsid w:val="001A5B71"/>
    <w:rsid w:val="001A69C9"/>
    <w:rsid w:val="001A7BAF"/>
    <w:rsid w:val="001B0954"/>
    <w:rsid w:val="001B2465"/>
    <w:rsid w:val="001B40C6"/>
    <w:rsid w:val="001B491F"/>
    <w:rsid w:val="001C03DE"/>
    <w:rsid w:val="001C135B"/>
    <w:rsid w:val="001C1368"/>
    <w:rsid w:val="001C17DB"/>
    <w:rsid w:val="001C4C78"/>
    <w:rsid w:val="001C6FAA"/>
    <w:rsid w:val="001D0F7E"/>
    <w:rsid w:val="001D2197"/>
    <w:rsid w:val="001D7D36"/>
    <w:rsid w:val="001E024F"/>
    <w:rsid w:val="001E39DC"/>
    <w:rsid w:val="001F0869"/>
    <w:rsid w:val="001F1569"/>
    <w:rsid w:val="001F26A4"/>
    <w:rsid w:val="001F468A"/>
    <w:rsid w:val="001F5843"/>
    <w:rsid w:val="00202B4C"/>
    <w:rsid w:val="00203086"/>
    <w:rsid w:val="002030FA"/>
    <w:rsid w:val="00204B38"/>
    <w:rsid w:val="00205857"/>
    <w:rsid w:val="00207828"/>
    <w:rsid w:val="00212141"/>
    <w:rsid w:val="002142A8"/>
    <w:rsid w:val="0021563E"/>
    <w:rsid w:val="0021648B"/>
    <w:rsid w:val="00217608"/>
    <w:rsid w:val="00221F9A"/>
    <w:rsid w:val="00227084"/>
    <w:rsid w:val="00231084"/>
    <w:rsid w:val="002321AF"/>
    <w:rsid w:val="002341E4"/>
    <w:rsid w:val="00235E1D"/>
    <w:rsid w:val="00236B97"/>
    <w:rsid w:val="0024010F"/>
    <w:rsid w:val="00242B26"/>
    <w:rsid w:val="00244C84"/>
    <w:rsid w:val="00247BFC"/>
    <w:rsid w:val="00247D15"/>
    <w:rsid w:val="00250A34"/>
    <w:rsid w:val="00260443"/>
    <w:rsid w:val="002632EA"/>
    <w:rsid w:val="00270261"/>
    <w:rsid w:val="002714C9"/>
    <w:rsid w:val="0027751A"/>
    <w:rsid w:val="00280317"/>
    <w:rsid w:val="00282E34"/>
    <w:rsid w:val="00292075"/>
    <w:rsid w:val="00296594"/>
    <w:rsid w:val="002965EF"/>
    <w:rsid w:val="002A0D22"/>
    <w:rsid w:val="002A5FD2"/>
    <w:rsid w:val="002B04B1"/>
    <w:rsid w:val="002B1C02"/>
    <w:rsid w:val="002B2150"/>
    <w:rsid w:val="002B2BF3"/>
    <w:rsid w:val="002B32A0"/>
    <w:rsid w:val="002B568A"/>
    <w:rsid w:val="002B745C"/>
    <w:rsid w:val="002B76E1"/>
    <w:rsid w:val="002C4ACD"/>
    <w:rsid w:val="002C4F17"/>
    <w:rsid w:val="002C533A"/>
    <w:rsid w:val="002C5436"/>
    <w:rsid w:val="002D18CD"/>
    <w:rsid w:val="002D32E6"/>
    <w:rsid w:val="002D42D1"/>
    <w:rsid w:val="002D54A3"/>
    <w:rsid w:val="002D6162"/>
    <w:rsid w:val="002D63C5"/>
    <w:rsid w:val="002D67B4"/>
    <w:rsid w:val="002E05C6"/>
    <w:rsid w:val="002E33D0"/>
    <w:rsid w:val="002E34F3"/>
    <w:rsid w:val="002E3EB6"/>
    <w:rsid w:val="002E60AC"/>
    <w:rsid w:val="002E68C0"/>
    <w:rsid w:val="002E7314"/>
    <w:rsid w:val="002E7AE9"/>
    <w:rsid w:val="002F6BBD"/>
    <w:rsid w:val="003018E5"/>
    <w:rsid w:val="0030297E"/>
    <w:rsid w:val="003101FF"/>
    <w:rsid w:val="00310215"/>
    <w:rsid w:val="0031134B"/>
    <w:rsid w:val="00313476"/>
    <w:rsid w:val="003205C0"/>
    <w:rsid w:val="003246C9"/>
    <w:rsid w:val="00324E48"/>
    <w:rsid w:val="003251EC"/>
    <w:rsid w:val="00333847"/>
    <w:rsid w:val="0033439B"/>
    <w:rsid w:val="00335789"/>
    <w:rsid w:val="00336FAE"/>
    <w:rsid w:val="0034239D"/>
    <w:rsid w:val="00345611"/>
    <w:rsid w:val="0035552B"/>
    <w:rsid w:val="003566CE"/>
    <w:rsid w:val="00361718"/>
    <w:rsid w:val="00362B63"/>
    <w:rsid w:val="00362F3A"/>
    <w:rsid w:val="003648B6"/>
    <w:rsid w:val="003713C0"/>
    <w:rsid w:val="00371B77"/>
    <w:rsid w:val="00371F27"/>
    <w:rsid w:val="003728A8"/>
    <w:rsid w:val="003738DD"/>
    <w:rsid w:val="00375740"/>
    <w:rsid w:val="00376AF4"/>
    <w:rsid w:val="00376E67"/>
    <w:rsid w:val="00377277"/>
    <w:rsid w:val="0037728C"/>
    <w:rsid w:val="0037740D"/>
    <w:rsid w:val="00377704"/>
    <w:rsid w:val="00377B09"/>
    <w:rsid w:val="00385B90"/>
    <w:rsid w:val="00385FA4"/>
    <w:rsid w:val="003863DC"/>
    <w:rsid w:val="0038664C"/>
    <w:rsid w:val="00391055"/>
    <w:rsid w:val="00393514"/>
    <w:rsid w:val="003935F0"/>
    <w:rsid w:val="003951F9"/>
    <w:rsid w:val="00395B14"/>
    <w:rsid w:val="003969AB"/>
    <w:rsid w:val="00397430"/>
    <w:rsid w:val="003A1506"/>
    <w:rsid w:val="003A25C8"/>
    <w:rsid w:val="003A3578"/>
    <w:rsid w:val="003A4ECD"/>
    <w:rsid w:val="003A6B7B"/>
    <w:rsid w:val="003A6EC4"/>
    <w:rsid w:val="003A76A4"/>
    <w:rsid w:val="003B2C06"/>
    <w:rsid w:val="003B3297"/>
    <w:rsid w:val="003B3513"/>
    <w:rsid w:val="003B7432"/>
    <w:rsid w:val="003C0A58"/>
    <w:rsid w:val="003C2963"/>
    <w:rsid w:val="003C2ED1"/>
    <w:rsid w:val="003C3009"/>
    <w:rsid w:val="003C403F"/>
    <w:rsid w:val="003C4D39"/>
    <w:rsid w:val="003C5154"/>
    <w:rsid w:val="003C5B6D"/>
    <w:rsid w:val="003C661D"/>
    <w:rsid w:val="003C7D20"/>
    <w:rsid w:val="003D3773"/>
    <w:rsid w:val="003D6467"/>
    <w:rsid w:val="003D78F0"/>
    <w:rsid w:val="003E3A1F"/>
    <w:rsid w:val="003E7ECF"/>
    <w:rsid w:val="003F0193"/>
    <w:rsid w:val="003F7553"/>
    <w:rsid w:val="003F78AC"/>
    <w:rsid w:val="0040086A"/>
    <w:rsid w:val="00402242"/>
    <w:rsid w:val="00402F31"/>
    <w:rsid w:val="0040700B"/>
    <w:rsid w:val="0041425E"/>
    <w:rsid w:val="00416F9B"/>
    <w:rsid w:val="0041734A"/>
    <w:rsid w:val="00417F7C"/>
    <w:rsid w:val="00420950"/>
    <w:rsid w:val="00425729"/>
    <w:rsid w:val="00426582"/>
    <w:rsid w:val="00430C20"/>
    <w:rsid w:val="004337B1"/>
    <w:rsid w:val="00437904"/>
    <w:rsid w:val="00442322"/>
    <w:rsid w:val="004426BE"/>
    <w:rsid w:val="004426E3"/>
    <w:rsid w:val="00443E84"/>
    <w:rsid w:val="00446712"/>
    <w:rsid w:val="00450150"/>
    <w:rsid w:val="00451BA9"/>
    <w:rsid w:val="0045377A"/>
    <w:rsid w:val="00457413"/>
    <w:rsid w:val="004575D2"/>
    <w:rsid w:val="00457A1E"/>
    <w:rsid w:val="004603C3"/>
    <w:rsid w:val="0047420A"/>
    <w:rsid w:val="00477ED8"/>
    <w:rsid w:val="004800CD"/>
    <w:rsid w:val="0048271B"/>
    <w:rsid w:val="00484F1B"/>
    <w:rsid w:val="00484F33"/>
    <w:rsid w:val="004930D5"/>
    <w:rsid w:val="004936F3"/>
    <w:rsid w:val="00495820"/>
    <w:rsid w:val="00496E26"/>
    <w:rsid w:val="00497751"/>
    <w:rsid w:val="004A03A0"/>
    <w:rsid w:val="004A2671"/>
    <w:rsid w:val="004A36FE"/>
    <w:rsid w:val="004A6D5C"/>
    <w:rsid w:val="004A743D"/>
    <w:rsid w:val="004B0BA3"/>
    <w:rsid w:val="004B1723"/>
    <w:rsid w:val="004B1B65"/>
    <w:rsid w:val="004B557C"/>
    <w:rsid w:val="004B5EB3"/>
    <w:rsid w:val="004B772E"/>
    <w:rsid w:val="004B7C9F"/>
    <w:rsid w:val="004C4AEA"/>
    <w:rsid w:val="004C7372"/>
    <w:rsid w:val="004D0A3F"/>
    <w:rsid w:val="004D1AD9"/>
    <w:rsid w:val="004D378B"/>
    <w:rsid w:val="004D37BF"/>
    <w:rsid w:val="004D41F2"/>
    <w:rsid w:val="004E4D67"/>
    <w:rsid w:val="004E5B2F"/>
    <w:rsid w:val="004E752A"/>
    <w:rsid w:val="004F135A"/>
    <w:rsid w:val="005016FB"/>
    <w:rsid w:val="005022C6"/>
    <w:rsid w:val="00503CBF"/>
    <w:rsid w:val="00503F34"/>
    <w:rsid w:val="00505AB4"/>
    <w:rsid w:val="0050712C"/>
    <w:rsid w:val="00507197"/>
    <w:rsid w:val="005074FD"/>
    <w:rsid w:val="00510ABE"/>
    <w:rsid w:val="00510EB1"/>
    <w:rsid w:val="00510EB2"/>
    <w:rsid w:val="00511899"/>
    <w:rsid w:val="00511B39"/>
    <w:rsid w:val="00511D2E"/>
    <w:rsid w:val="00512564"/>
    <w:rsid w:val="00514FFB"/>
    <w:rsid w:val="005175FB"/>
    <w:rsid w:val="0051787E"/>
    <w:rsid w:val="00522D78"/>
    <w:rsid w:val="00526F84"/>
    <w:rsid w:val="005315BD"/>
    <w:rsid w:val="00532359"/>
    <w:rsid w:val="00532D3E"/>
    <w:rsid w:val="00534F99"/>
    <w:rsid w:val="00536646"/>
    <w:rsid w:val="0053697B"/>
    <w:rsid w:val="00536DF8"/>
    <w:rsid w:val="00540122"/>
    <w:rsid w:val="005418A8"/>
    <w:rsid w:val="005450CD"/>
    <w:rsid w:val="0054599B"/>
    <w:rsid w:val="00551F69"/>
    <w:rsid w:val="00555556"/>
    <w:rsid w:val="00557C9D"/>
    <w:rsid w:val="0056107E"/>
    <w:rsid w:val="005630B5"/>
    <w:rsid w:val="005638E2"/>
    <w:rsid w:val="005641F2"/>
    <w:rsid w:val="00564919"/>
    <w:rsid w:val="005719EE"/>
    <w:rsid w:val="0057303E"/>
    <w:rsid w:val="00573BBE"/>
    <w:rsid w:val="00574838"/>
    <w:rsid w:val="005752F7"/>
    <w:rsid w:val="005802F6"/>
    <w:rsid w:val="00582642"/>
    <w:rsid w:val="00586743"/>
    <w:rsid w:val="00591D26"/>
    <w:rsid w:val="00595065"/>
    <w:rsid w:val="00596285"/>
    <w:rsid w:val="00596F14"/>
    <w:rsid w:val="005A19B6"/>
    <w:rsid w:val="005A4393"/>
    <w:rsid w:val="005A72C7"/>
    <w:rsid w:val="005A7D2B"/>
    <w:rsid w:val="005B09DF"/>
    <w:rsid w:val="005B20DB"/>
    <w:rsid w:val="005B2513"/>
    <w:rsid w:val="005B3BFB"/>
    <w:rsid w:val="005B3F7D"/>
    <w:rsid w:val="005B44AE"/>
    <w:rsid w:val="005B66AB"/>
    <w:rsid w:val="005C4289"/>
    <w:rsid w:val="005C62F3"/>
    <w:rsid w:val="005C6493"/>
    <w:rsid w:val="005D375F"/>
    <w:rsid w:val="005D471F"/>
    <w:rsid w:val="005D665C"/>
    <w:rsid w:val="005D67DD"/>
    <w:rsid w:val="005D7E23"/>
    <w:rsid w:val="005E0D7C"/>
    <w:rsid w:val="005E3F83"/>
    <w:rsid w:val="005F54B4"/>
    <w:rsid w:val="005F7138"/>
    <w:rsid w:val="005F73B1"/>
    <w:rsid w:val="006016AA"/>
    <w:rsid w:val="006036AB"/>
    <w:rsid w:val="00603B87"/>
    <w:rsid w:val="006043FE"/>
    <w:rsid w:val="006044A8"/>
    <w:rsid w:val="0060710F"/>
    <w:rsid w:val="006116AD"/>
    <w:rsid w:val="00612B07"/>
    <w:rsid w:val="00614405"/>
    <w:rsid w:val="0061473A"/>
    <w:rsid w:val="0062125D"/>
    <w:rsid w:val="006218CE"/>
    <w:rsid w:val="00622673"/>
    <w:rsid w:val="00623586"/>
    <w:rsid w:val="00624545"/>
    <w:rsid w:val="00625C37"/>
    <w:rsid w:val="00627A37"/>
    <w:rsid w:val="006348FA"/>
    <w:rsid w:val="00635CB2"/>
    <w:rsid w:val="00636C80"/>
    <w:rsid w:val="006403B3"/>
    <w:rsid w:val="00640438"/>
    <w:rsid w:val="006433F9"/>
    <w:rsid w:val="0064671F"/>
    <w:rsid w:val="006475DB"/>
    <w:rsid w:val="00647AA3"/>
    <w:rsid w:val="00651CC6"/>
    <w:rsid w:val="0065228C"/>
    <w:rsid w:val="00655353"/>
    <w:rsid w:val="00656D47"/>
    <w:rsid w:val="00657D07"/>
    <w:rsid w:val="006607CA"/>
    <w:rsid w:val="0066174A"/>
    <w:rsid w:val="00662899"/>
    <w:rsid w:val="006628F6"/>
    <w:rsid w:val="006640F7"/>
    <w:rsid w:val="006653E8"/>
    <w:rsid w:val="0066575D"/>
    <w:rsid w:val="0066601F"/>
    <w:rsid w:val="00670DA6"/>
    <w:rsid w:val="006710E2"/>
    <w:rsid w:val="00671A16"/>
    <w:rsid w:val="006722F6"/>
    <w:rsid w:val="00672A27"/>
    <w:rsid w:val="00672B15"/>
    <w:rsid w:val="00672CBB"/>
    <w:rsid w:val="00672D4E"/>
    <w:rsid w:val="006742DA"/>
    <w:rsid w:val="00676FBD"/>
    <w:rsid w:val="006808F3"/>
    <w:rsid w:val="00680EDB"/>
    <w:rsid w:val="006825D9"/>
    <w:rsid w:val="00683F0A"/>
    <w:rsid w:val="0068726B"/>
    <w:rsid w:val="00690545"/>
    <w:rsid w:val="00697AAB"/>
    <w:rsid w:val="006A0E8B"/>
    <w:rsid w:val="006A37CE"/>
    <w:rsid w:val="006A52EA"/>
    <w:rsid w:val="006A58C7"/>
    <w:rsid w:val="006A5C6F"/>
    <w:rsid w:val="006A5F62"/>
    <w:rsid w:val="006B151F"/>
    <w:rsid w:val="006B1A8F"/>
    <w:rsid w:val="006B235A"/>
    <w:rsid w:val="006B307C"/>
    <w:rsid w:val="006B7F85"/>
    <w:rsid w:val="006C0BC5"/>
    <w:rsid w:val="006C4AC1"/>
    <w:rsid w:val="006C56C3"/>
    <w:rsid w:val="006C5B02"/>
    <w:rsid w:val="006C61E9"/>
    <w:rsid w:val="006C79B1"/>
    <w:rsid w:val="006C7F8F"/>
    <w:rsid w:val="006D0DF0"/>
    <w:rsid w:val="006D2819"/>
    <w:rsid w:val="006E1F51"/>
    <w:rsid w:val="006E7267"/>
    <w:rsid w:val="006F1799"/>
    <w:rsid w:val="006F1DED"/>
    <w:rsid w:val="006F2CDA"/>
    <w:rsid w:val="006F3D9D"/>
    <w:rsid w:val="00700DB5"/>
    <w:rsid w:val="00701269"/>
    <w:rsid w:val="007034FA"/>
    <w:rsid w:val="00703BE4"/>
    <w:rsid w:val="0070451E"/>
    <w:rsid w:val="00705C14"/>
    <w:rsid w:val="0071123C"/>
    <w:rsid w:val="007118C0"/>
    <w:rsid w:val="00715DA5"/>
    <w:rsid w:val="0072304B"/>
    <w:rsid w:val="00724622"/>
    <w:rsid w:val="0072627A"/>
    <w:rsid w:val="00726785"/>
    <w:rsid w:val="0073132B"/>
    <w:rsid w:val="00732CCA"/>
    <w:rsid w:val="00733C5B"/>
    <w:rsid w:val="00737762"/>
    <w:rsid w:val="00740467"/>
    <w:rsid w:val="00741016"/>
    <w:rsid w:val="00743162"/>
    <w:rsid w:val="007467B9"/>
    <w:rsid w:val="007469A6"/>
    <w:rsid w:val="00747090"/>
    <w:rsid w:val="00750C6B"/>
    <w:rsid w:val="007531FB"/>
    <w:rsid w:val="0075700E"/>
    <w:rsid w:val="00765886"/>
    <w:rsid w:val="00765CC3"/>
    <w:rsid w:val="00772315"/>
    <w:rsid w:val="00773B42"/>
    <w:rsid w:val="00780DB4"/>
    <w:rsid w:val="00781AFF"/>
    <w:rsid w:val="00781C60"/>
    <w:rsid w:val="00785D5A"/>
    <w:rsid w:val="00787A3A"/>
    <w:rsid w:val="00791952"/>
    <w:rsid w:val="007924F3"/>
    <w:rsid w:val="007A0A62"/>
    <w:rsid w:val="007A25D2"/>
    <w:rsid w:val="007A6F0B"/>
    <w:rsid w:val="007B2F69"/>
    <w:rsid w:val="007B32DB"/>
    <w:rsid w:val="007B40A4"/>
    <w:rsid w:val="007B45F9"/>
    <w:rsid w:val="007C0E68"/>
    <w:rsid w:val="007C3C1D"/>
    <w:rsid w:val="007D198E"/>
    <w:rsid w:val="007D2AC5"/>
    <w:rsid w:val="007D76D1"/>
    <w:rsid w:val="007E0448"/>
    <w:rsid w:val="007E142F"/>
    <w:rsid w:val="007E2036"/>
    <w:rsid w:val="007E2B3B"/>
    <w:rsid w:val="007E2C85"/>
    <w:rsid w:val="007E41F4"/>
    <w:rsid w:val="007E466E"/>
    <w:rsid w:val="007E5870"/>
    <w:rsid w:val="007E6225"/>
    <w:rsid w:val="007F0459"/>
    <w:rsid w:val="007F168A"/>
    <w:rsid w:val="007F2866"/>
    <w:rsid w:val="007F3A96"/>
    <w:rsid w:val="007F423D"/>
    <w:rsid w:val="007F4AD2"/>
    <w:rsid w:val="007F55BA"/>
    <w:rsid w:val="007F6360"/>
    <w:rsid w:val="007F6A25"/>
    <w:rsid w:val="007F7586"/>
    <w:rsid w:val="007F783C"/>
    <w:rsid w:val="007F7C94"/>
    <w:rsid w:val="008063A9"/>
    <w:rsid w:val="00806EBE"/>
    <w:rsid w:val="008078A5"/>
    <w:rsid w:val="008078CB"/>
    <w:rsid w:val="00811464"/>
    <w:rsid w:val="0081428C"/>
    <w:rsid w:val="00815396"/>
    <w:rsid w:val="00816DBD"/>
    <w:rsid w:val="00823BBD"/>
    <w:rsid w:val="00825DE4"/>
    <w:rsid w:val="00826E54"/>
    <w:rsid w:val="0083291F"/>
    <w:rsid w:val="00834D69"/>
    <w:rsid w:val="0084149D"/>
    <w:rsid w:val="00842F5F"/>
    <w:rsid w:val="00843AB3"/>
    <w:rsid w:val="008462B3"/>
    <w:rsid w:val="008468D9"/>
    <w:rsid w:val="00851EC7"/>
    <w:rsid w:val="00852BA9"/>
    <w:rsid w:val="00852E14"/>
    <w:rsid w:val="0085379D"/>
    <w:rsid w:val="00855536"/>
    <w:rsid w:val="00856F9F"/>
    <w:rsid w:val="0086032D"/>
    <w:rsid w:val="00860CBD"/>
    <w:rsid w:val="0086195A"/>
    <w:rsid w:val="0087328E"/>
    <w:rsid w:val="008804B2"/>
    <w:rsid w:val="008826F5"/>
    <w:rsid w:val="00882FAA"/>
    <w:rsid w:val="008838A2"/>
    <w:rsid w:val="00886231"/>
    <w:rsid w:val="00891B2C"/>
    <w:rsid w:val="00892DC6"/>
    <w:rsid w:val="00893D74"/>
    <w:rsid w:val="00897912"/>
    <w:rsid w:val="008A0AC4"/>
    <w:rsid w:val="008A2A50"/>
    <w:rsid w:val="008A52EA"/>
    <w:rsid w:val="008A56A2"/>
    <w:rsid w:val="008A7A98"/>
    <w:rsid w:val="008B1B62"/>
    <w:rsid w:val="008C0275"/>
    <w:rsid w:val="008C1B0A"/>
    <w:rsid w:val="008C3C21"/>
    <w:rsid w:val="008C714A"/>
    <w:rsid w:val="008C7187"/>
    <w:rsid w:val="008D52F6"/>
    <w:rsid w:val="008D5A0E"/>
    <w:rsid w:val="008D6B64"/>
    <w:rsid w:val="008E045D"/>
    <w:rsid w:val="008E0A32"/>
    <w:rsid w:val="008E3B64"/>
    <w:rsid w:val="008F0170"/>
    <w:rsid w:val="008F5A49"/>
    <w:rsid w:val="008F64E8"/>
    <w:rsid w:val="008F6CBE"/>
    <w:rsid w:val="00901869"/>
    <w:rsid w:val="00901B8F"/>
    <w:rsid w:val="009102CE"/>
    <w:rsid w:val="0091277E"/>
    <w:rsid w:val="00914378"/>
    <w:rsid w:val="00914ACE"/>
    <w:rsid w:val="00914FD3"/>
    <w:rsid w:val="00916A60"/>
    <w:rsid w:val="00921508"/>
    <w:rsid w:val="00921539"/>
    <w:rsid w:val="009215BD"/>
    <w:rsid w:val="00922F28"/>
    <w:rsid w:val="009234F1"/>
    <w:rsid w:val="009244AE"/>
    <w:rsid w:val="009267E5"/>
    <w:rsid w:val="009272A4"/>
    <w:rsid w:val="009321B0"/>
    <w:rsid w:val="00932EA0"/>
    <w:rsid w:val="00933A34"/>
    <w:rsid w:val="00934F61"/>
    <w:rsid w:val="00935831"/>
    <w:rsid w:val="00936C81"/>
    <w:rsid w:val="009434C3"/>
    <w:rsid w:val="0094406D"/>
    <w:rsid w:val="00951D74"/>
    <w:rsid w:val="00951E38"/>
    <w:rsid w:val="00952970"/>
    <w:rsid w:val="0095541C"/>
    <w:rsid w:val="00956A95"/>
    <w:rsid w:val="009603A9"/>
    <w:rsid w:val="00960C54"/>
    <w:rsid w:val="0096271B"/>
    <w:rsid w:val="00963663"/>
    <w:rsid w:val="009658CE"/>
    <w:rsid w:val="00965D62"/>
    <w:rsid w:val="00966765"/>
    <w:rsid w:val="009709E9"/>
    <w:rsid w:val="009762A5"/>
    <w:rsid w:val="00976750"/>
    <w:rsid w:val="00984D2C"/>
    <w:rsid w:val="00985A5C"/>
    <w:rsid w:val="00987338"/>
    <w:rsid w:val="00987354"/>
    <w:rsid w:val="0099472A"/>
    <w:rsid w:val="0099679A"/>
    <w:rsid w:val="00996CAC"/>
    <w:rsid w:val="00996DDD"/>
    <w:rsid w:val="00996EFB"/>
    <w:rsid w:val="00997967"/>
    <w:rsid w:val="009A388E"/>
    <w:rsid w:val="009B0A5F"/>
    <w:rsid w:val="009B1106"/>
    <w:rsid w:val="009B3AE5"/>
    <w:rsid w:val="009C013D"/>
    <w:rsid w:val="009C1C3E"/>
    <w:rsid w:val="009C2C79"/>
    <w:rsid w:val="009C6F31"/>
    <w:rsid w:val="009D0378"/>
    <w:rsid w:val="009D2780"/>
    <w:rsid w:val="009D4AD3"/>
    <w:rsid w:val="009E270F"/>
    <w:rsid w:val="009E6A97"/>
    <w:rsid w:val="009F05D0"/>
    <w:rsid w:val="009F2986"/>
    <w:rsid w:val="009F50AB"/>
    <w:rsid w:val="009F55B0"/>
    <w:rsid w:val="009F6BB9"/>
    <w:rsid w:val="00A0245D"/>
    <w:rsid w:val="00A02CA8"/>
    <w:rsid w:val="00A11F69"/>
    <w:rsid w:val="00A14313"/>
    <w:rsid w:val="00A23169"/>
    <w:rsid w:val="00A23BF2"/>
    <w:rsid w:val="00A24378"/>
    <w:rsid w:val="00A24F47"/>
    <w:rsid w:val="00A26D1B"/>
    <w:rsid w:val="00A26D36"/>
    <w:rsid w:val="00A31010"/>
    <w:rsid w:val="00A310B4"/>
    <w:rsid w:val="00A31364"/>
    <w:rsid w:val="00A33DD9"/>
    <w:rsid w:val="00A40E22"/>
    <w:rsid w:val="00A42231"/>
    <w:rsid w:val="00A44CF0"/>
    <w:rsid w:val="00A45727"/>
    <w:rsid w:val="00A45835"/>
    <w:rsid w:val="00A476A3"/>
    <w:rsid w:val="00A5097A"/>
    <w:rsid w:val="00A51869"/>
    <w:rsid w:val="00A528FD"/>
    <w:rsid w:val="00A537F1"/>
    <w:rsid w:val="00A555D3"/>
    <w:rsid w:val="00A576CD"/>
    <w:rsid w:val="00A577BF"/>
    <w:rsid w:val="00A61816"/>
    <w:rsid w:val="00A63E5B"/>
    <w:rsid w:val="00A64355"/>
    <w:rsid w:val="00A64CBB"/>
    <w:rsid w:val="00A6627E"/>
    <w:rsid w:val="00A662B6"/>
    <w:rsid w:val="00A664F9"/>
    <w:rsid w:val="00A75480"/>
    <w:rsid w:val="00A7696B"/>
    <w:rsid w:val="00A84751"/>
    <w:rsid w:val="00A84945"/>
    <w:rsid w:val="00A85F11"/>
    <w:rsid w:val="00A864BD"/>
    <w:rsid w:val="00A86C42"/>
    <w:rsid w:val="00A87C5E"/>
    <w:rsid w:val="00A900BA"/>
    <w:rsid w:val="00A90B82"/>
    <w:rsid w:val="00A90D14"/>
    <w:rsid w:val="00A96EEB"/>
    <w:rsid w:val="00A97215"/>
    <w:rsid w:val="00A9730E"/>
    <w:rsid w:val="00A97DBC"/>
    <w:rsid w:val="00AA1526"/>
    <w:rsid w:val="00AA16B0"/>
    <w:rsid w:val="00AA52C4"/>
    <w:rsid w:val="00AB17B3"/>
    <w:rsid w:val="00AB190B"/>
    <w:rsid w:val="00AB2A7A"/>
    <w:rsid w:val="00AB4DA2"/>
    <w:rsid w:val="00AB65EE"/>
    <w:rsid w:val="00AB6AC6"/>
    <w:rsid w:val="00AC0563"/>
    <w:rsid w:val="00AC356F"/>
    <w:rsid w:val="00AC5639"/>
    <w:rsid w:val="00AD0B78"/>
    <w:rsid w:val="00AD2F7E"/>
    <w:rsid w:val="00AD37A5"/>
    <w:rsid w:val="00AD3AE1"/>
    <w:rsid w:val="00AD54A2"/>
    <w:rsid w:val="00AD612A"/>
    <w:rsid w:val="00AD73AF"/>
    <w:rsid w:val="00AE0E4C"/>
    <w:rsid w:val="00AE3E84"/>
    <w:rsid w:val="00AE486B"/>
    <w:rsid w:val="00AE499F"/>
    <w:rsid w:val="00AE50C9"/>
    <w:rsid w:val="00AE5582"/>
    <w:rsid w:val="00AE69D1"/>
    <w:rsid w:val="00AF4348"/>
    <w:rsid w:val="00AF592A"/>
    <w:rsid w:val="00AF6569"/>
    <w:rsid w:val="00AF697B"/>
    <w:rsid w:val="00AF6F97"/>
    <w:rsid w:val="00AF7BE4"/>
    <w:rsid w:val="00B00350"/>
    <w:rsid w:val="00B06496"/>
    <w:rsid w:val="00B06F48"/>
    <w:rsid w:val="00B1466D"/>
    <w:rsid w:val="00B17221"/>
    <w:rsid w:val="00B20EE8"/>
    <w:rsid w:val="00B2215E"/>
    <w:rsid w:val="00B23D89"/>
    <w:rsid w:val="00B26405"/>
    <w:rsid w:val="00B321D3"/>
    <w:rsid w:val="00B356FD"/>
    <w:rsid w:val="00B40F68"/>
    <w:rsid w:val="00B4125A"/>
    <w:rsid w:val="00B42DA8"/>
    <w:rsid w:val="00B472B9"/>
    <w:rsid w:val="00B50108"/>
    <w:rsid w:val="00B50E65"/>
    <w:rsid w:val="00B51A84"/>
    <w:rsid w:val="00B574FA"/>
    <w:rsid w:val="00B60DEC"/>
    <w:rsid w:val="00B61E91"/>
    <w:rsid w:val="00B6325D"/>
    <w:rsid w:val="00B64281"/>
    <w:rsid w:val="00B64DCC"/>
    <w:rsid w:val="00B66CB0"/>
    <w:rsid w:val="00B77674"/>
    <w:rsid w:val="00B80DC4"/>
    <w:rsid w:val="00B82C03"/>
    <w:rsid w:val="00B849B5"/>
    <w:rsid w:val="00B84FC4"/>
    <w:rsid w:val="00B853EF"/>
    <w:rsid w:val="00B86FA9"/>
    <w:rsid w:val="00B87B02"/>
    <w:rsid w:val="00B90A32"/>
    <w:rsid w:val="00B92E58"/>
    <w:rsid w:val="00B9381D"/>
    <w:rsid w:val="00B94BC8"/>
    <w:rsid w:val="00B972A3"/>
    <w:rsid w:val="00BA0B18"/>
    <w:rsid w:val="00BA2635"/>
    <w:rsid w:val="00BB0DD4"/>
    <w:rsid w:val="00BB5566"/>
    <w:rsid w:val="00BC0A06"/>
    <w:rsid w:val="00BC0B10"/>
    <w:rsid w:val="00BC0C4C"/>
    <w:rsid w:val="00BC179F"/>
    <w:rsid w:val="00BC2B96"/>
    <w:rsid w:val="00BC3775"/>
    <w:rsid w:val="00BC5430"/>
    <w:rsid w:val="00BC680E"/>
    <w:rsid w:val="00BD3732"/>
    <w:rsid w:val="00BD3A8A"/>
    <w:rsid w:val="00BD6E48"/>
    <w:rsid w:val="00BE28B4"/>
    <w:rsid w:val="00BE3EF3"/>
    <w:rsid w:val="00BE707D"/>
    <w:rsid w:val="00BE71FC"/>
    <w:rsid w:val="00BE780C"/>
    <w:rsid w:val="00BF14FB"/>
    <w:rsid w:val="00BF1836"/>
    <w:rsid w:val="00BF277C"/>
    <w:rsid w:val="00BF2C1A"/>
    <w:rsid w:val="00BF4242"/>
    <w:rsid w:val="00BF5571"/>
    <w:rsid w:val="00BF6FD7"/>
    <w:rsid w:val="00C02D96"/>
    <w:rsid w:val="00C03EBE"/>
    <w:rsid w:val="00C04817"/>
    <w:rsid w:val="00C105EF"/>
    <w:rsid w:val="00C13345"/>
    <w:rsid w:val="00C13ABA"/>
    <w:rsid w:val="00C13FEE"/>
    <w:rsid w:val="00C15BED"/>
    <w:rsid w:val="00C16E8A"/>
    <w:rsid w:val="00C212B0"/>
    <w:rsid w:val="00C22167"/>
    <w:rsid w:val="00C269CA"/>
    <w:rsid w:val="00C30F50"/>
    <w:rsid w:val="00C3273F"/>
    <w:rsid w:val="00C34825"/>
    <w:rsid w:val="00C36667"/>
    <w:rsid w:val="00C42187"/>
    <w:rsid w:val="00C422EA"/>
    <w:rsid w:val="00C46FBF"/>
    <w:rsid w:val="00C503D2"/>
    <w:rsid w:val="00C50D04"/>
    <w:rsid w:val="00C5624F"/>
    <w:rsid w:val="00C57253"/>
    <w:rsid w:val="00C578C7"/>
    <w:rsid w:val="00C60DFB"/>
    <w:rsid w:val="00C62D14"/>
    <w:rsid w:val="00C63438"/>
    <w:rsid w:val="00C637B7"/>
    <w:rsid w:val="00C63EB9"/>
    <w:rsid w:val="00C65363"/>
    <w:rsid w:val="00C67DAE"/>
    <w:rsid w:val="00C701E1"/>
    <w:rsid w:val="00C72FFD"/>
    <w:rsid w:val="00C749F7"/>
    <w:rsid w:val="00C8078A"/>
    <w:rsid w:val="00C85449"/>
    <w:rsid w:val="00C85BF1"/>
    <w:rsid w:val="00C86A49"/>
    <w:rsid w:val="00C9216E"/>
    <w:rsid w:val="00C9263B"/>
    <w:rsid w:val="00C946BC"/>
    <w:rsid w:val="00CA219D"/>
    <w:rsid w:val="00CA3CF0"/>
    <w:rsid w:val="00CA6816"/>
    <w:rsid w:val="00CA7ADA"/>
    <w:rsid w:val="00CB0D84"/>
    <w:rsid w:val="00CB19AC"/>
    <w:rsid w:val="00CB1A1B"/>
    <w:rsid w:val="00CB2CBE"/>
    <w:rsid w:val="00CB2ED8"/>
    <w:rsid w:val="00CB4F22"/>
    <w:rsid w:val="00CC15DC"/>
    <w:rsid w:val="00CC2A0B"/>
    <w:rsid w:val="00CC2D97"/>
    <w:rsid w:val="00CC3215"/>
    <w:rsid w:val="00CC54BB"/>
    <w:rsid w:val="00CC5DD9"/>
    <w:rsid w:val="00CC6BE5"/>
    <w:rsid w:val="00CC7A3C"/>
    <w:rsid w:val="00CD0965"/>
    <w:rsid w:val="00CD31A1"/>
    <w:rsid w:val="00CD4CDE"/>
    <w:rsid w:val="00CD5FC1"/>
    <w:rsid w:val="00CE0D4F"/>
    <w:rsid w:val="00CE3386"/>
    <w:rsid w:val="00CE4696"/>
    <w:rsid w:val="00CE60E1"/>
    <w:rsid w:val="00CF1AFC"/>
    <w:rsid w:val="00CF26EB"/>
    <w:rsid w:val="00CF41E7"/>
    <w:rsid w:val="00CF7D0E"/>
    <w:rsid w:val="00D038D8"/>
    <w:rsid w:val="00D0475E"/>
    <w:rsid w:val="00D04997"/>
    <w:rsid w:val="00D067B9"/>
    <w:rsid w:val="00D17E53"/>
    <w:rsid w:val="00D21337"/>
    <w:rsid w:val="00D22303"/>
    <w:rsid w:val="00D24094"/>
    <w:rsid w:val="00D30F53"/>
    <w:rsid w:val="00D310A1"/>
    <w:rsid w:val="00D36B45"/>
    <w:rsid w:val="00D374C2"/>
    <w:rsid w:val="00D40F08"/>
    <w:rsid w:val="00D41E91"/>
    <w:rsid w:val="00D44C31"/>
    <w:rsid w:val="00D502B6"/>
    <w:rsid w:val="00D55B99"/>
    <w:rsid w:val="00D63A8C"/>
    <w:rsid w:val="00D63F25"/>
    <w:rsid w:val="00D64CBA"/>
    <w:rsid w:val="00D65556"/>
    <w:rsid w:val="00D734B1"/>
    <w:rsid w:val="00D76178"/>
    <w:rsid w:val="00D82253"/>
    <w:rsid w:val="00D825F9"/>
    <w:rsid w:val="00D826E5"/>
    <w:rsid w:val="00D85A48"/>
    <w:rsid w:val="00D8621D"/>
    <w:rsid w:val="00D86841"/>
    <w:rsid w:val="00D9000D"/>
    <w:rsid w:val="00D902C9"/>
    <w:rsid w:val="00D92772"/>
    <w:rsid w:val="00D93AFA"/>
    <w:rsid w:val="00D95013"/>
    <w:rsid w:val="00D96749"/>
    <w:rsid w:val="00D977A9"/>
    <w:rsid w:val="00DA22A1"/>
    <w:rsid w:val="00DA367D"/>
    <w:rsid w:val="00DA4D4D"/>
    <w:rsid w:val="00DA70B9"/>
    <w:rsid w:val="00DA7946"/>
    <w:rsid w:val="00DB3215"/>
    <w:rsid w:val="00DB5ABA"/>
    <w:rsid w:val="00DB71C4"/>
    <w:rsid w:val="00DD1064"/>
    <w:rsid w:val="00DE0827"/>
    <w:rsid w:val="00DE0FAC"/>
    <w:rsid w:val="00DE734B"/>
    <w:rsid w:val="00DF2246"/>
    <w:rsid w:val="00DF5166"/>
    <w:rsid w:val="00DF5FF2"/>
    <w:rsid w:val="00E00A0D"/>
    <w:rsid w:val="00E01C1E"/>
    <w:rsid w:val="00E0373B"/>
    <w:rsid w:val="00E13595"/>
    <w:rsid w:val="00E15672"/>
    <w:rsid w:val="00E20F9A"/>
    <w:rsid w:val="00E221E6"/>
    <w:rsid w:val="00E2338B"/>
    <w:rsid w:val="00E24C32"/>
    <w:rsid w:val="00E26F60"/>
    <w:rsid w:val="00E33BF9"/>
    <w:rsid w:val="00E347AE"/>
    <w:rsid w:val="00E4008B"/>
    <w:rsid w:val="00E401D9"/>
    <w:rsid w:val="00E406D0"/>
    <w:rsid w:val="00E40BC6"/>
    <w:rsid w:val="00E410B6"/>
    <w:rsid w:val="00E4142C"/>
    <w:rsid w:val="00E417F6"/>
    <w:rsid w:val="00E41CFC"/>
    <w:rsid w:val="00E41FA0"/>
    <w:rsid w:val="00E42351"/>
    <w:rsid w:val="00E44FE0"/>
    <w:rsid w:val="00E50581"/>
    <w:rsid w:val="00E5061B"/>
    <w:rsid w:val="00E53FF5"/>
    <w:rsid w:val="00E54BE9"/>
    <w:rsid w:val="00E559D2"/>
    <w:rsid w:val="00E628F3"/>
    <w:rsid w:val="00E62B39"/>
    <w:rsid w:val="00E6377B"/>
    <w:rsid w:val="00E6401B"/>
    <w:rsid w:val="00E72D54"/>
    <w:rsid w:val="00E738BC"/>
    <w:rsid w:val="00E74DB6"/>
    <w:rsid w:val="00E76AA1"/>
    <w:rsid w:val="00E80530"/>
    <w:rsid w:val="00E80819"/>
    <w:rsid w:val="00E80B60"/>
    <w:rsid w:val="00E83276"/>
    <w:rsid w:val="00E83465"/>
    <w:rsid w:val="00E90347"/>
    <w:rsid w:val="00E90436"/>
    <w:rsid w:val="00E90F72"/>
    <w:rsid w:val="00E93EEC"/>
    <w:rsid w:val="00E94C26"/>
    <w:rsid w:val="00E9689B"/>
    <w:rsid w:val="00EA033E"/>
    <w:rsid w:val="00EA0FDD"/>
    <w:rsid w:val="00EA2B33"/>
    <w:rsid w:val="00EA2B36"/>
    <w:rsid w:val="00EA6F30"/>
    <w:rsid w:val="00EA7178"/>
    <w:rsid w:val="00EB2B52"/>
    <w:rsid w:val="00EB3640"/>
    <w:rsid w:val="00EB47A8"/>
    <w:rsid w:val="00EC5B97"/>
    <w:rsid w:val="00EC733B"/>
    <w:rsid w:val="00ED22EA"/>
    <w:rsid w:val="00ED23F8"/>
    <w:rsid w:val="00ED2918"/>
    <w:rsid w:val="00ED2F21"/>
    <w:rsid w:val="00ED3C53"/>
    <w:rsid w:val="00EE0C93"/>
    <w:rsid w:val="00EE4BCC"/>
    <w:rsid w:val="00EE5EB4"/>
    <w:rsid w:val="00EF0233"/>
    <w:rsid w:val="00EF26F4"/>
    <w:rsid w:val="00EF3ABE"/>
    <w:rsid w:val="00EF3DDB"/>
    <w:rsid w:val="00EF7B52"/>
    <w:rsid w:val="00F00A83"/>
    <w:rsid w:val="00F00CDB"/>
    <w:rsid w:val="00F02A64"/>
    <w:rsid w:val="00F02FA5"/>
    <w:rsid w:val="00F03ABA"/>
    <w:rsid w:val="00F04CF5"/>
    <w:rsid w:val="00F075FC"/>
    <w:rsid w:val="00F11ED0"/>
    <w:rsid w:val="00F213DC"/>
    <w:rsid w:val="00F224FC"/>
    <w:rsid w:val="00F23E06"/>
    <w:rsid w:val="00F24048"/>
    <w:rsid w:val="00F24438"/>
    <w:rsid w:val="00F30339"/>
    <w:rsid w:val="00F311F5"/>
    <w:rsid w:val="00F318F1"/>
    <w:rsid w:val="00F342A1"/>
    <w:rsid w:val="00F34436"/>
    <w:rsid w:val="00F35729"/>
    <w:rsid w:val="00F367EF"/>
    <w:rsid w:val="00F37778"/>
    <w:rsid w:val="00F37E67"/>
    <w:rsid w:val="00F40316"/>
    <w:rsid w:val="00F4267B"/>
    <w:rsid w:val="00F434CF"/>
    <w:rsid w:val="00F44631"/>
    <w:rsid w:val="00F468AE"/>
    <w:rsid w:val="00F47485"/>
    <w:rsid w:val="00F502FD"/>
    <w:rsid w:val="00F50A0B"/>
    <w:rsid w:val="00F5432C"/>
    <w:rsid w:val="00F57179"/>
    <w:rsid w:val="00F5734E"/>
    <w:rsid w:val="00F60373"/>
    <w:rsid w:val="00F64121"/>
    <w:rsid w:val="00F64FB0"/>
    <w:rsid w:val="00F67D4B"/>
    <w:rsid w:val="00F71DEA"/>
    <w:rsid w:val="00F753CB"/>
    <w:rsid w:val="00F75878"/>
    <w:rsid w:val="00F77BAB"/>
    <w:rsid w:val="00F8130B"/>
    <w:rsid w:val="00F81958"/>
    <w:rsid w:val="00F82C39"/>
    <w:rsid w:val="00F8389F"/>
    <w:rsid w:val="00F869E0"/>
    <w:rsid w:val="00F9146B"/>
    <w:rsid w:val="00F9368A"/>
    <w:rsid w:val="00F960A7"/>
    <w:rsid w:val="00FA15D1"/>
    <w:rsid w:val="00FA37DB"/>
    <w:rsid w:val="00FA513D"/>
    <w:rsid w:val="00FA5EEB"/>
    <w:rsid w:val="00FB42E5"/>
    <w:rsid w:val="00FB5C01"/>
    <w:rsid w:val="00FB5F04"/>
    <w:rsid w:val="00FB737F"/>
    <w:rsid w:val="00FC03C4"/>
    <w:rsid w:val="00FC087A"/>
    <w:rsid w:val="00FC1622"/>
    <w:rsid w:val="00FC5750"/>
    <w:rsid w:val="00FC5E86"/>
    <w:rsid w:val="00FC7397"/>
    <w:rsid w:val="00FC790C"/>
    <w:rsid w:val="00FC7BC8"/>
    <w:rsid w:val="00FD2070"/>
    <w:rsid w:val="00FD24BE"/>
    <w:rsid w:val="00FD4D69"/>
    <w:rsid w:val="00FD5C7C"/>
    <w:rsid w:val="00FD6D5F"/>
    <w:rsid w:val="00FD702F"/>
    <w:rsid w:val="00FD7986"/>
    <w:rsid w:val="00FD79D4"/>
    <w:rsid w:val="00FE149D"/>
    <w:rsid w:val="00FE6B87"/>
    <w:rsid w:val="00FF50F6"/>
    <w:rsid w:val="00FF6428"/>
    <w:rsid w:val="00FF6FCF"/>
    <w:rsid w:val="0BB77D95"/>
    <w:rsid w:val="11CC3D4C"/>
    <w:rsid w:val="12573EAC"/>
    <w:rsid w:val="19E006E2"/>
    <w:rsid w:val="1A2D10F9"/>
    <w:rsid w:val="1FBA57D1"/>
    <w:rsid w:val="566305E4"/>
    <w:rsid w:val="7D567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0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3A1506"/>
    <w:rPr>
      <w:rFonts w:ascii="宋体"/>
      <w:sz w:val="18"/>
      <w:szCs w:val="18"/>
    </w:rPr>
  </w:style>
  <w:style w:type="paragraph" w:styleId="a4">
    <w:name w:val="annotation text"/>
    <w:basedOn w:val="a"/>
    <w:link w:val="Char0"/>
    <w:uiPriority w:val="99"/>
    <w:unhideWhenUsed/>
    <w:rsid w:val="003A1506"/>
    <w:pPr>
      <w:jc w:val="left"/>
    </w:pPr>
  </w:style>
  <w:style w:type="paragraph" w:styleId="a5">
    <w:name w:val="Balloon Text"/>
    <w:basedOn w:val="a"/>
    <w:link w:val="Char1"/>
    <w:uiPriority w:val="99"/>
    <w:unhideWhenUsed/>
    <w:rsid w:val="003A1506"/>
    <w:rPr>
      <w:sz w:val="18"/>
      <w:szCs w:val="18"/>
    </w:rPr>
  </w:style>
  <w:style w:type="paragraph" w:styleId="a6">
    <w:name w:val="footer"/>
    <w:basedOn w:val="a"/>
    <w:link w:val="Char2"/>
    <w:uiPriority w:val="99"/>
    <w:unhideWhenUsed/>
    <w:rsid w:val="003A1506"/>
    <w:pPr>
      <w:tabs>
        <w:tab w:val="center" w:pos="4153"/>
        <w:tab w:val="right" w:pos="8306"/>
      </w:tabs>
      <w:snapToGrid w:val="0"/>
      <w:jc w:val="left"/>
    </w:pPr>
    <w:rPr>
      <w:rFonts w:ascii="Calibri" w:hAnsi="Calibri"/>
      <w:sz w:val="18"/>
      <w:szCs w:val="18"/>
    </w:rPr>
  </w:style>
  <w:style w:type="paragraph" w:styleId="a7">
    <w:name w:val="header"/>
    <w:basedOn w:val="a"/>
    <w:link w:val="Char3"/>
    <w:uiPriority w:val="99"/>
    <w:unhideWhenUsed/>
    <w:qFormat/>
    <w:rsid w:val="003A1506"/>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annotation subject"/>
    <w:basedOn w:val="a4"/>
    <w:next w:val="a4"/>
    <w:link w:val="Char4"/>
    <w:uiPriority w:val="99"/>
    <w:unhideWhenUsed/>
    <w:qFormat/>
    <w:rsid w:val="003A1506"/>
    <w:rPr>
      <w:b/>
      <w:bCs/>
    </w:rPr>
  </w:style>
  <w:style w:type="character" w:styleId="a9">
    <w:name w:val="annotation reference"/>
    <w:basedOn w:val="a0"/>
    <w:uiPriority w:val="99"/>
    <w:unhideWhenUsed/>
    <w:qFormat/>
    <w:rsid w:val="003A1506"/>
    <w:rPr>
      <w:sz w:val="21"/>
      <w:szCs w:val="21"/>
    </w:rPr>
  </w:style>
  <w:style w:type="character" w:customStyle="1" w:styleId="Char">
    <w:name w:val="文档结构图 Char"/>
    <w:basedOn w:val="a0"/>
    <w:link w:val="a3"/>
    <w:uiPriority w:val="99"/>
    <w:semiHidden/>
    <w:rsid w:val="003A1506"/>
    <w:rPr>
      <w:rFonts w:ascii="宋体" w:hAnsi="Times New Roman"/>
      <w:kern w:val="2"/>
      <w:sz w:val="18"/>
      <w:szCs w:val="18"/>
    </w:rPr>
  </w:style>
  <w:style w:type="character" w:customStyle="1" w:styleId="Char0">
    <w:name w:val="批注文字 Char"/>
    <w:basedOn w:val="a0"/>
    <w:link w:val="a4"/>
    <w:uiPriority w:val="99"/>
    <w:semiHidden/>
    <w:rsid w:val="003A1506"/>
    <w:rPr>
      <w:rFonts w:ascii="Times New Roman" w:hAnsi="Times New Roman"/>
      <w:kern w:val="2"/>
      <w:sz w:val="21"/>
      <w:szCs w:val="24"/>
    </w:rPr>
  </w:style>
  <w:style w:type="character" w:customStyle="1" w:styleId="Char1">
    <w:name w:val="批注框文本 Char"/>
    <w:basedOn w:val="a0"/>
    <w:link w:val="a5"/>
    <w:uiPriority w:val="99"/>
    <w:semiHidden/>
    <w:rsid w:val="003A1506"/>
    <w:rPr>
      <w:rFonts w:ascii="Times New Roman" w:eastAsia="宋体" w:hAnsi="Times New Roman" w:cs="Times New Roman"/>
      <w:sz w:val="18"/>
      <w:szCs w:val="18"/>
    </w:rPr>
  </w:style>
  <w:style w:type="character" w:customStyle="1" w:styleId="Char2">
    <w:name w:val="页脚 Char"/>
    <w:basedOn w:val="a0"/>
    <w:link w:val="a6"/>
    <w:uiPriority w:val="99"/>
    <w:rsid w:val="003A1506"/>
    <w:rPr>
      <w:sz w:val="18"/>
      <w:szCs w:val="18"/>
    </w:rPr>
  </w:style>
  <w:style w:type="character" w:customStyle="1" w:styleId="Char3">
    <w:name w:val="页眉 Char"/>
    <w:basedOn w:val="a0"/>
    <w:link w:val="a7"/>
    <w:uiPriority w:val="99"/>
    <w:semiHidden/>
    <w:qFormat/>
    <w:rsid w:val="003A1506"/>
    <w:rPr>
      <w:sz w:val="18"/>
      <w:szCs w:val="18"/>
    </w:rPr>
  </w:style>
  <w:style w:type="character" w:customStyle="1" w:styleId="Char4">
    <w:name w:val="批注主题 Char"/>
    <w:basedOn w:val="Char0"/>
    <w:link w:val="a8"/>
    <w:uiPriority w:val="99"/>
    <w:semiHidden/>
    <w:qFormat/>
    <w:rsid w:val="003A1506"/>
    <w:rPr>
      <w:rFonts w:ascii="Times New Roman" w:hAnsi="Times New Roman"/>
      <w:b/>
      <w:bCs/>
      <w:kern w:val="2"/>
      <w:sz w:val="21"/>
      <w:szCs w:val="24"/>
    </w:rPr>
  </w:style>
  <w:style w:type="paragraph" w:styleId="aa">
    <w:name w:val="List Paragraph"/>
    <w:basedOn w:val="a"/>
    <w:uiPriority w:val="34"/>
    <w:qFormat/>
    <w:rsid w:val="003A1506"/>
    <w:pPr>
      <w:ind w:firstLineChars="200" w:firstLine="420"/>
    </w:pPr>
    <w:rPr>
      <w:rFonts w:ascii="Calibri" w:hAnsi="Calibri"/>
      <w:szCs w:val="22"/>
    </w:rPr>
  </w:style>
  <w:style w:type="paragraph" w:customStyle="1" w:styleId="1">
    <w:name w:val="修订1"/>
    <w:hidden/>
    <w:uiPriority w:val="99"/>
    <w:semiHidden/>
    <w:qFormat/>
    <w:rsid w:val="003A1506"/>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42804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2018-12-24T11:18:00Z</cp:lastPrinted>
  <dcterms:created xsi:type="dcterms:W3CDTF">2023-02-11T02:47:00Z</dcterms:created>
  <dcterms:modified xsi:type="dcterms:W3CDTF">2023-02-16T09:37:00Z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C2E456726A824FC4AE84A0B204FAE557</vt:lpwstr>
  </property>
</Properties>
</file>