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E33996">
      <w:pPr>
        <w:spacing w:line="560" w:lineRule="exact"/>
        <w:jc w:val="center"/>
        <w:rPr>
          <w:rFonts w:ascii="黑体" w:eastAsia="黑体" w:hAnsi="黑体"/>
          <w:b/>
          <w:bCs/>
          <w:sz w:val="36"/>
          <w:szCs w:val="36"/>
        </w:rPr>
      </w:pPr>
      <w:bookmarkStart w:id="0" w:name="_Toc330904159"/>
      <w:bookmarkStart w:id="1" w:name="_Toc340839643"/>
      <w:r>
        <w:rPr>
          <w:rFonts w:ascii="黑体" w:eastAsia="黑体" w:hAnsi="黑体" w:hint="eastAsia"/>
          <w:b/>
          <w:bCs/>
          <w:sz w:val="36"/>
          <w:szCs w:val="36"/>
        </w:rPr>
        <w:t>第十一号</w:t>
      </w:r>
      <w:r>
        <w:rPr>
          <w:rFonts w:ascii="黑体" w:eastAsia="黑体" w:hAnsi="黑体" w:hint="eastAsia"/>
          <w:b/>
          <w:bCs/>
          <w:sz w:val="36"/>
          <w:szCs w:val="36"/>
        </w:rPr>
        <w:t xml:space="preserve"> </w:t>
      </w:r>
      <w:r>
        <w:rPr>
          <w:rFonts w:ascii="黑体" w:eastAsia="黑体" w:hAnsi="黑体" w:hint="eastAsia"/>
          <w:b/>
          <w:bCs/>
          <w:sz w:val="36"/>
          <w:szCs w:val="36"/>
        </w:rPr>
        <w:t>上市公司非股改限售股上市流通公告</w:t>
      </w:r>
      <w:bookmarkEnd w:id="0"/>
      <w:bookmarkEnd w:id="1"/>
    </w:p>
    <w:p w:rsidR="00000000" w:rsidRDefault="00E33996">
      <w:pPr>
        <w:adjustRightInd w:val="0"/>
        <w:snapToGrid w:val="0"/>
        <w:spacing w:line="560" w:lineRule="exact"/>
        <w:ind w:firstLineChars="200" w:firstLine="600"/>
        <w:rPr>
          <w:rFonts w:ascii="宋体" w:hAnsi="宋体"/>
          <w:sz w:val="30"/>
          <w:szCs w:val="30"/>
        </w:rPr>
      </w:pPr>
    </w:p>
    <w:p w:rsidR="00000000" w:rsidRDefault="00E33996">
      <w:pPr>
        <w:tabs>
          <w:tab w:val="left" w:pos="0"/>
        </w:tabs>
        <w:autoSpaceDE w:val="0"/>
        <w:autoSpaceDN w:val="0"/>
        <w:adjustRightInd w:val="0"/>
        <w:snapToGrid w:val="0"/>
        <w:spacing w:line="560" w:lineRule="exact"/>
        <w:rPr>
          <w:rFonts w:ascii="仿宋" w:eastAsia="仿宋_GB2312" w:hAnsi="仿宋" w:cs="宋体"/>
          <w:b/>
          <w:color w:val="000000"/>
          <w:kern w:val="0"/>
          <w:sz w:val="30"/>
          <w:szCs w:val="30"/>
        </w:rPr>
      </w:pPr>
      <w:r>
        <w:rPr>
          <w:rFonts w:ascii="仿宋" w:eastAsia="仿宋_GB2312" w:hAnsi="仿宋" w:cs="宋体" w:hint="eastAsia"/>
          <w:b/>
          <w:color w:val="000000"/>
          <w:kern w:val="0"/>
          <w:sz w:val="30"/>
          <w:szCs w:val="30"/>
        </w:rPr>
        <w:t>适用情形：</w:t>
      </w:r>
    </w:p>
    <w:p w:rsidR="00000000" w:rsidRDefault="00E33996">
      <w:pPr>
        <w:tabs>
          <w:tab w:val="left" w:pos="0"/>
        </w:tabs>
        <w:adjustRightInd w:val="0"/>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本公告格式适用于上市公司申请办理首次公开发行、向特定对象发行有限售条件流通股份（以下简称“限售股”）上市的信息披露。</w:t>
      </w:r>
    </w:p>
    <w:p w:rsidR="00000000" w:rsidRDefault="00E33996">
      <w:pPr>
        <w:adjustRightInd w:val="0"/>
        <w:snapToGrid w:val="0"/>
        <w:spacing w:line="560" w:lineRule="exact"/>
        <w:ind w:firstLineChars="200" w:firstLine="600"/>
        <w:rPr>
          <w:rFonts w:ascii="宋体" w:hAnsi="宋体"/>
          <w:sz w:val="30"/>
          <w:szCs w:val="30"/>
        </w:rPr>
      </w:pPr>
    </w:p>
    <w:p w:rsidR="00000000" w:rsidRDefault="00E33996">
      <w:pPr>
        <w:adjustRightInd w:val="0"/>
        <w:snapToGrid w:val="0"/>
        <w:spacing w:line="560" w:lineRule="exact"/>
        <w:jc w:val="left"/>
        <w:rPr>
          <w:rFonts w:ascii="仿宋" w:eastAsia="仿宋_GB2312" w:hAnsi="仿宋"/>
          <w:sz w:val="30"/>
          <w:szCs w:val="30"/>
        </w:rPr>
      </w:pPr>
      <w:r>
        <w:rPr>
          <w:rFonts w:ascii="仿宋" w:eastAsia="仿宋_GB2312" w:hAnsi="仿宋" w:hint="eastAsia"/>
          <w:sz w:val="30"/>
          <w:szCs w:val="30"/>
        </w:rPr>
        <w:t>证券代码：</w:t>
      </w:r>
      <w:r>
        <w:rPr>
          <w:rFonts w:ascii="仿宋" w:eastAsia="仿宋_GB2312" w:hAnsi="仿宋" w:hint="eastAsia"/>
          <w:sz w:val="30"/>
          <w:szCs w:val="30"/>
        </w:rPr>
        <w:tab/>
      </w:r>
      <w:r>
        <w:rPr>
          <w:rFonts w:ascii="仿宋" w:eastAsia="仿宋_GB2312" w:hAnsi="仿宋" w:hint="eastAsia"/>
          <w:sz w:val="30"/>
          <w:szCs w:val="30"/>
        </w:rPr>
        <w:tab/>
      </w:r>
      <w:r>
        <w:rPr>
          <w:rFonts w:ascii="仿宋" w:eastAsia="仿宋_GB2312" w:hAnsi="仿宋" w:hint="eastAsia"/>
          <w:sz w:val="30"/>
          <w:szCs w:val="30"/>
        </w:rPr>
        <w:tab/>
      </w:r>
      <w:r>
        <w:rPr>
          <w:rFonts w:ascii="仿宋" w:eastAsia="仿宋_GB2312" w:hAnsi="仿宋" w:hint="eastAsia"/>
          <w:sz w:val="30"/>
          <w:szCs w:val="30"/>
        </w:rPr>
        <w:t xml:space="preserve">    </w:t>
      </w:r>
      <w:r>
        <w:rPr>
          <w:rFonts w:ascii="仿宋" w:eastAsia="仿宋_GB2312" w:hAnsi="仿宋" w:hint="eastAsia"/>
          <w:sz w:val="30"/>
          <w:szCs w:val="30"/>
        </w:rPr>
        <w:t>证券简称：</w:t>
      </w:r>
      <w:r>
        <w:rPr>
          <w:rFonts w:ascii="仿宋" w:eastAsia="仿宋_GB2312" w:hAnsi="仿宋" w:hint="eastAsia"/>
          <w:sz w:val="30"/>
          <w:szCs w:val="30"/>
        </w:rPr>
        <w:tab/>
      </w:r>
      <w:r>
        <w:rPr>
          <w:rFonts w:ascii="仿宋" w:eastAsia="仿宋_GB2312" w:hAnsi="仿宋" w:hint="eastAsia"/>
          <w:sz w:val="30"/>
          <w:szCs w:val="30"/>
        </w:rPr>
        <w:tab/>
      </w:r>
      <w:r>
        <w:rPr>
          <w:rFonts w:ascii="仿宋" w:eastAsia="仿宋_GB2312" w:hAnsi="仿宋" w:hint="eastAsia"/>
          <w:sz w:val="30"/>
          <w:szCs w:val="30"/>
        </w:rPr>
        <w:t xml:space="preserve">        </w:t>
      </w:r>
      <w:r>
        <w:rPr>
          <w:rFonts w:ascii="仿宋" w:eastAsia="仿宋_GB2312" w:hAnsi="仿宋" w:hint="eastAsia"/>
          <w:sz w:val="30"/>
          <w:szCs w:val="30"/>
        </w:rPr>
        <w:tab/>
      </w:r>
      <w:r>
        <w:rPr>
          <w:rFonts w:ascii="仿宋" w:eastAsia="仿宋_GB2312" w:hAnsi="仿宋" w:hint="eastAsia"/>
          <w:sz w:val="30"/>
          <w:szCs w:val="30"/>
        </w:rPr>
        <w:t>公告编号：</w:t>
      </w:r>
    </w:p>
    <w:p w:rsidR="00000000" w:rsidRDefault="00E33996">
      <w:pPr>
        <w:adjustRightInd w:val="0"/>
        <w:snapToGrid w:val="0"/>
        <w:spacing w:line="560" w:lineRule="exact"/>
        <w:rPr>
          <w:rFonts w:ascii="宋体" w:hAnsi="宋体"/>
          <w:sz w:val="30"/>
          <w:szCs w:val="30"/>
        </w:rPr>
      </w:pPr>
    </w:p>
    <w:p w:rsidR="00000000" w:rsidRDefault="00E33996">
      <w:pPr>
        <w:adjustRightInd w:val="0"/>
        <w:snapToGrid w:val="0"/>
        <w:spacing w:line="560" w:lineRule="exact"/>
        <w:jc w:val="center"/>
        <w:rPr>
          <w:rFonts w:ascii="仿宋_GB2312" w:eastAsia="仿宋_GB2312" w:hAnsi="宋体" w:cs="宋体"/>
          <w:kern w:val="0"/>
          <w:sz w:val="30"/>
          <w:szCs w:val="30"/>
        </w:rPr>
      </w:pPr>
      <w:r>
        <w:rPr>
          <w:rFonts w:ascii="仿宋_GB2312" w:eastAsia="仿宋_GB2312" w:hAnsi="宋体" w:cs="宋体" w:hint="eastAsia"/>
          <w:kern w:val="0"/>
          <w:sz w:val="30"/>
          <w:szCs w:val="30"/>
        </w:rPr>
        <w:t>X</w:t>
      </w:r>
      <w:r>
        <w:rPr>
          <w:rFonts w:ascii="仿宋_GB2312" w:eastAsia="仿宋_GB2312" w:hAnsi="宋体" w:cs="宋体"/>
          <w:kern w:val="0"/>
          <w:sz w:val="30"/>
          <w:szCs w:val="30"/>
        </w:rPr>
        <w:t>XXX</w:t>
      </w:r>
      <w:r>
        <w:rPr>
          <w:rFonts w:ascii="仿宋_GB2312" w:eastAsia="仿宋_GB2312" w:hAnsi="宋体" w:cs="宋体" w:hint="eastAsia"/>
          <w:kern w:val="0"/>
          <w:sz w:val="30"/>
          <w:szCs w:val="30"/>
        </w:rPr>
        <w:t>股份有限公司首次公开发行（向特定对象发行等）限售股上市流通公告</w:t>
      </w:r>
    </w:p>
    <w:p w:rsidR="00000000" w:rsidRDefault="00E33996">
      <w:pPr>
        <w:adjustRightInd w:val="0"/>
        <w:snapToGrid w:val="0"/>
        <w:spacing w:line="560" w:lineRule="exact"/>
        <w:jc w:val="center"/>
        <w:rPr>
          <w:rFonts w:ascii="宋体" w:hAnsi="宋体"/>
          <w:sz w:val="30"/>
          <w:szCs w:val="30"/>
        </w:rPr>
      </w:pPr>
    </w:p>
    <w:p w:rsidR="00000000" w:rsidRDefault="00E33996">
      <w:pPr>
        <w:pBdr>
          <w:top w:val="single" w:sz="4" w:space="1" w:color="auto"/>
          <w:left w:val="single" w:sz="4" w:space="4" w:color="auto"/>
          <w:bottom w:val="single" w:sz="4" w:space="1" w:color="auto"/>
          <w:right w:val="single" w:sz="4" w:space="4" w:color="auto"/>
        </w:pBdr>
        <w:adjustRightInd w:val="0"/>
        <w:snapToGrid w:val="0"/>
        <w:spacing w:line="560" w:lineRule="exact"/>
        <w:rPr>
          <w:rFonts w:ascii="仿宋_GB2312" w:eastAsia="仿宋_GB2312" w:hAnsi="宋体" w:cs="宋体"/>
          <w:kern w:val="0"/>
          <w:sz w:val="30"/>
          <w:szCs w:val="30"/>
        </w:rPr>
      </w:pPr>
      <w:r>
        <w:rPr>
          <w:rFonts w:ascii="宋体" w:hAnsi="宋体" w:hint="eastAsia"/>
          <w:color w:val="000000"/>
          <w:sz w:val="30"/>
          <w:szCs w:val="30"/>
        </w:rPr>
        <w:t xml:space="preserve">    </w:t>
      </w:r>
      <w:r>
        <w:rPr>
          <w:rFonts w:ascii="仿宋_GB2312" w:eastAsia="仿宋_GB2312" w:hAnsi="宋体" w:cs="宋体" w:hint="eastAsia"/>
          <w:kern w:val="0"/>
          <w:sz w:val="30"/>
          <w:szCs w:val="30"/>
        </w:rPr>
        <w:t>本公司董事会及全体董事保证本公告内容不存在任何虚假记载、误导性陈述或者重大遗漏，并对其内容的真实性、准确性和完整性承担法律责任。</w:t>
      </w:r>
    </w:p>
    <w:p w:rsidR="00000000" w:rsidRDefault="00E33996">
      <w:pPr>
        <w:pBdr>
          <w:top w:val="single" w:sz="4" w:space="1" w:color="auto"/>
          <w:left w:val="single" w:sz="4" w:space="4" w:color="auto"/>
          <w:bottom w:val="single" w:sz="4" w:space="1" w:color="auto"/>
          <w:right w:val="single" w:sz="4" w:space="4" w:color="auto"/>
        </w:pBdr>
        <w:adjustRightInd w:val="0"/>
        <w:snapToGrid w:val="0"/>
        <w:spacing w:line="560" w:lineRule="exact"/>
        <w:rPr>
          <w:rFonts w:ascii="仿宋_GB2312" w:eastAsia="仿宋_GB2312" w:hAnsi="宋体" w:cs="宋体"/>
          <w:kern w:val="0"/>
          <w:sz w:val="30"/>
          <w:szCs w:val="30"/>
        </w:rPr>
      </w:pPr>
      <w:r>
        <w:rPr>
          <w:rFonts w:ascii="仿宋_GB2312" w:eastAsia="仿宋_GB2312" w:hAnsi="宋体" w:cs="宋体" w:hint="eastAsia"/>
          <w:kern w:val="0"/>
          <w:sz w:val="30"/>
          <w:szCs w:val="30"/>
        </w:rPr>
        <w:t xml:space="preserve">    </w:t>
      </w:r>
      <w:r>
        <w:rPr>
          <w:rFonts w:ascii="仿宋_GB2312" w:eastAsia="仿宋_GB2312" w:hAnsi="宋体" w:cs="宋体" w:hint="eastAsia"/>
          <w:kern w:val="0"/>
          <w:sz w:val="30"/>
          <w:szCs w:val="30"/>
        </w:rPr>
        <w:t>如有董事对临时公告内容的真实性、准确性和完整</w:t>
      </w:r>
      <w:r>
        <w:rPr>
          <w:rFonts w:ascii="仿宋_GB2312" w:eastAsia="仿宋_GB2312" w:hAnsi="宋体" w:cs="宋体" w:hint="eastAsia"/>
          <w:kern w:val="0"/>
          <w:sz w:val="30"/>
          <w:szCs w:val="30"/>
        </w:rPr>
        <w:t>性无法保证或存在异议的，公司应当在公告中作特别提示。</w:t>
      </w:r>
    </w:p>
    <w:p w:rsidR="00000000" w:rsidRDefault="00E33996">
      <w:pPr>
        <w:adjustRightInd w:val="0"/>
        <w:snapToGrid w:val="0"/>
        <w:spacing w:line="560" w:lineRule="exact"/>
        <w:rPr>
          <w:rFonts w:ascii="宋体" w:hAnsi="宋体"/>
          <w:sz w:val="30"/>
          <w:szCs w:val="30"/>
        </w:rPr>
      </w:pPr>
    </w:p>
    <w:p w:rsidR="00000000" w:rsidRDefault="00E33996" w:rsidP="00E33996">
      <w:pPr>
        <w:adjustRightInd w:val="0"/>
        <w:snapToGrid w:val="0"/>
        <w:spacing w:line="560" w:lineRule="exact"/>
        <w:ind w:firstLineChars="200" w:firstLine="600"/>
        <w:rPr>
          <w:rFonts w:ascii="仿宋_GB2312" w:eastAsia="仿宋_GB2312" w:hAnsi="宋体" w:cs="宋体"/>
          <w:b/>
          <w:bCs/>
          <w:kern w:val="0"/>
          <w:sz w:val="30"/>
          <w:szCs w:val="30"/>
        </w:rPr>
      </w:pPr>
      <w:r>
        <w:rPr>
          <w:rFonts w:ascii="仿宋_GB2312" w:eastAsia="仿宋_GB2312" w:hAnsi="宋体" w:cs="宋体" w:hint="eastAsia"/>
          <w:b/>
          <w:bCs/>
          <w:kern w:val="0"/>
          <w:sz w:val="30"/>
          <w:szCs w:val="30"/>
        </w:rPr>
        <w:t>重要内容提示：</w:t>
      </w:r>
    </w:p>
    <w:p w:rsidR="00000000" w:rsidRDefault="00E33996">
      <w:pPr>
        <w:numPr>
          <w:ilvl w:val="0"/>
          <w:numId w:val="1"/>
        </w:numPr>
        <w:adjustRightInd w:val="0"/>
        <w:snapToGrid w:val="0"/>
        <w:spacing w:line="560" w:lineRule="exact"/>
        <w:rPr>
          <w:rFonts w:ascii="仿宋_GB2312" w:eastAsia="仿宋_GB2312" w:hAnsi="宋体" w:cs="宋体" w:hint="eastAsia"/>
          <w:kern w:val="0"/>
          <w:sz w:val="30"/>
          <w:szCs w:val="30"/>
        </w:rPr>
      </w:pPr>
      <w:r>
        <w:rPr>
          <w:rFonts w:ascii="仿宋_GB2312" w:eastAsia="仿宋_GB2312" w:hAnsi="宋体" w:cs="宋体" w:hint="eastAsia"/>
          <w:kern w:val="0"/>
          <w:sz w:val="30"/>
          <w:szCs w:val="30"/>
        </w:rPr>
        <w:t>本次限售股上市流通数量为</w:t>
      </w:r>
      <w:r>
        <w:rPr>
          <w:rFonts w:ascii="仿宋_GB2312" w:eastAsia="仿宋_GB2312" w:hAnsi="宋体" w:cs="宋体" w:hint="eastAsia"/>
          <w:kern w:val="0"/>
          <w:sz w:val="30"/>
          <w:szCs w:val="30"/>
        </w:rPr>
        <w:t>XXX,XXX,XXX</w:t>
      </w:r>
      <w:r>
        <w:rPr>
          <w:rFonts w:ascii="仿宋_GB2312" w:eastAsia="仿宋_GB2312" w:hAnsi="宋体" w:cs="宋体" w:hint="eastAsia"/>
          <w:kern w:val="0"/>
          <w:sz w:val="30"/>
          <w:szCs w:val="30"/>
        </w:rPr>
        <w:t>股</w:t>
      </w:r>
    </w:p>
    <w:p w:rsidR="00000000" w:rsidRDefault="00E33996">
      <w:pPr>
        <w:adjustRightInd w:val="0"/>
        <w:snapToGrid w:val="0"/>
        <w:spacing w:line="560" w:lineRule="exact"/>
        <w:ind w:left="600"/>
        <w:rPr>
          <w:rFonts w:ascii="仿宋_GB2312" w:eastAsia="仿宋_GB2312" w:hAnsi="宋体" w:cs="宋体" w:hint="eastAsia"/>
          <w:kern w:val="0"/>
          <w:sz w:val="30"/>
          <w:szCs w:val="30"/>
        </w:rPr>
      </w:pPr>
      <w:r>
        <w:rPr>
          <w:rFonts w:ascii="仿宋_GB2312" w:eastAsia="仿宋_GB2312" w:hAnsi="宋体" w:cs="宋体" w:hint="eastAsia"/>
          <w:kern w:val="0"/>
          <w:sz w:val="30"/>
          <w:szCs w:val="30"/>
        </w:rPr>
        <w:t>（涉及首次公开发行限售股上市的，应当说明其中首发限售股份上市流通数量为</w:t>
      </w:r>
      <w:r>
        <w:rPr>
          <w:rFonts w:ascii="仿宋_GB2312" w:eastAsia="仿宋_GB2312" w:hAnsi="宋体" w:cs="宋体" w:hint="eastAsia"/>
          <w:kern w:val="0"/>
          <w:sz w:val="30"/>
          <w:szCs w:val="30"/>
        </w:rPr>
        <w:t>XXX,XXX,XXX</w:t>
      </w:r>
      <w:r>
        <w:rPr>
          <w:rFonts w:ascii="仿宋_GB2312" w:eastAsia="仿宋_GB2312" w:hAnsi="宋体" w:cs="宋体" w:hint="eastAsia"/>
          <w:kern w:val="0"/>
          <w:sz w:val="30"/>
          <w:szCs w:val="30"/>
        </w:rPr>
        <w:t>股、首发战略配售股份上市流通数量为</w:t>
      </w:r>
      <w:r>
        <w:rPr>
          <w:rFonts w:ascii="仿宋_GB2312" w:eastAsia="仿宋_GB2312" w:hAnsi="宋体" w:cs="宋体" w:hint="eastAsia"/>
          <w:kern w:val="0"/>
          <w:sz w:val="30"/>
          <w:szCs w:val="30"/>
        </w:rPr>
        <w:t>XXX,XXX,XXX</w:t>
      </w:r>
      <w:r>
        <w:rPr>
          <w:rFonts w:ascii="仿宋_GB2312" w:eastAsia="仿宋_GB2312" w:hAnsi="宋体" w:cs="宋体" w:hint="eastAsia"/>
          <w:kern w:val="0"/>
          <w:sz w:val="30"/>
          <w:szCs w:val="30"/>
        </w:rPr>
        <w:t>股。）</w:t>
      </w:r>
    </w:p>
    <w:p w:rsidR="00000000" w:rsidRDefault="00E33996">
      <w:pPr>
        <w:numPr>
          <w:ilvl w:val="0"/>
          <w:numId w:val="1"/>
        </w:numPr>
        <w:adjustRightInd w:val="0"/>
        <w:snapToGrid w:val="0"/>
        <w:spacing w:line="560" w:lineRule="exact"/>
        <w:rPr>
          <w:rFonts w:ascii="仿宋_GB2312" w:eastAsia="仿宋_GB2312" w:hAnsi="宋体" w:cs="宋体"/>
          <w:kern w:val="0"/>
          <w:sz w:val="30"/>
          <w:szCs w:val="30"/>
        </w:rPr>
      </w:pPr>
      <w:r>
        <w:rPr>
          <w:rFonts w:ascii="仿宋_GB2312" w:eastAsia="仿宋_GB2312" w:hAnsi="宋体" w:cs="宋体" w:hint="eastAsia"/>
          <w:kern w:val="0"/>
          <w:sz w:val="30"/>
          <w:szCs w:val="30"/>
        </w:rPr>
        <w:t>本次限售股上市流通日期为</w:t>
      </w:r>
      <w:r>
        <w:rPr>
          <w:rFonts w:ascii="仿宋_GB2312" w:eastAsia="仿宋_GB2312" w:hAnsi="宋体" w:cs="宋体" w:hint="eastAsia"/>
          <w:kern w:val="0"/>
          <w:sz w:val="30"/>
          <w:szCs w:val="30"/>
        </w:rPr>
        <w:t>XXXX</w:t>
      </w:r>
      <w:r>
        <w:rPr>
          <w:rFonts w:ascii="仿宋_GB2312" w:eastAsia="仿宋_GB2312" w:hAnsi="宋体" w:cs="宋体" w:hint="eastAsia"/>
          <w:kern w:val="0"/>
          <w:sz w:val="30"/>
          <w:szCs w:val="30"/>
        </w:rPr>
        <w:t>年</w:t>
      </w:r>
      <w:r>
        <w:rPr>
          <w:rFonts w:ascii="仿宋_GB2312" w:eastAsia="仿宋_GB2312" w:hAnsi="宋体" w:cs="宋体" w:hint="eastAsia"/>
          <w:kern w:val="0"/>
          <w:sz w:val="30"/>
          <w:szCs w:val="30"/>
        </w:rPr>
        <w:t>XX</w:t>
      </w:r>
      <w:r>
        <w:rPr>
          <w:rFonts w:ascii="仿宋_GB2312" w:eastAsia="仿宋_GB2312" w:hAnsi="宋体" w:cs="宋体" w:hint="eastAsia"/>
          <w:kern w:val="0"/>
          <w:sz w:val="30"/>
          <w:szCs w:val="30"/>
        </w:rPr>
        <w:t>月</w:t>
      </w:r>
      <w:r>
        <w:rPr>
          <w:rFonts w:ascii="仿宋_GB2312" w:eastAsia="仿宋_GB2312" w:hAnsi="宋体" w:cs="宋体" w:hint="eastAsia"/>
          <w:kern w:val="0"/>
          <w:sz w:val="30"/>
          <w:szCs w:val="30"/>
        </w:rPr>
        <w:t>XX</w:t>
      </w:r>
      <w:r>
        <w:rPr>
          <w:rFonts w:ascii="仿宋_GB2312" w:eastAsia="仿宋_GB2312" w:hAnsi="宋体" w:cs="宋体" w:hint="eastAsia"/>
          <w:kern w:val="0"/>
          <w:sz w:val="30"/>
          <w:szCs w:val="30"/>
        </w:rPr>
        <w:t>日</w:t>
      </w:r>
    </w:p>
    <w:p w:rsidR="00000000" w:rsidRDefault="00E33996">
      <w:pPr>
        <w:adjustRightInd w:val="0"/>
        <w:snapToGrid w:val="0"/>
        <w:spacing w:line="560" w:lineRule="exact"/>
        <w:ind w:firstLineChars="200" w:firstLine="600"/>
        <w:rPr>
          <w:rFonts w:ascii="宋体" w:hAnsi="宋体"/>
          <w:sz w:val="30"/>
          <w:szCs w:val="30"/>
        </w:rPr>
      </w:pPr>
    </w:p>
    <w:p w:rsidR="00000000" w:rsidRDefault="00E33996">
      <w:pPr>
        <w:adjustRightInd w:val="0"/>
        <w:snapToGrid w:val="0"/>
        <w:spacing w:line="560" w:lineRule="exact"/>
        <w:ind w:firstLineChars="200" w:firstLine="600"/>
        <w:rPr>
          <w:rFonts w:ascii="黑体" w:eastAsia="黑体" w:hAnsi="黑体" w:cs="宋体"/>
          <w:kern w:val="0"/>
          <w:sz w:val="30"/>
          <w:szCs w:val="30"/>
        </w:rPr>
      </w:pPr>
      <w:r>
        <w:rPr>
          <w:rFonts w:ascii="黑体" w:eastAsia="黑体" w:hAnsi="黑体" w:cs="宋体" w:hint="eastAsia"/>
          <w:kern w:val="0"/>
          <w:sz w:val="30"/>
          <w:szCs w:val="30"/>
        </w:rPr>
        <w:t>一、本次限售股上市类型</w:t>
      </w:r>
    </w:p>
    <w:p w:rsidR="00000000" w:rsidRDefault="00E33996">
      <w:pPr>
        <w:adjustRightInd w:val="0"/>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（一）首次公开发行限售股：简要说明公司首次公开发行股票获得中国证监会同意注册决定的时间、注册文号、上市日期、本次上市限售股的锁定期安排。</w:t>
      </w:r>
    </w:p>
    <w:p w:rsidR="00000000" w:rsidRDefault="00E33996">
      <w:pPr>
        <w:adjustRightInd w:val="0"/>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（二）向特定对象发行限</w:t>
      </w:r>
      <w:r>
        <w:rPr>
          <w:rFonts w:ascii="仿宋_GB2312" w:eastAsia="仿宋_GB2312" w:hAnsi="宋体" w:cs="宋体" w:hint="eastAsia"/>
          <w:kern w:val="0"/>
          <w:sz w:val="30"/>
          <w:szCs w:val="30"/>
        </w:rPr>
        <w:t>售股：简要说明公司向特定对象发行股票获得中国证监会同意注册决定的时间、股份登记时间、锁定期安排。</w:t>
      </w:r>
    </w:p>
    <w:p w:rsidR="00000000" w:rsidRDefault="00E33996">
      <w:pPr>
        <w:adjustRightInd w:val="0"/>
        <w:snapToGrid w:val="0"/>
        <w:spacing w:line="560" w:lineRule="exact"/>
        <w:ind w:firstLineChars="200" w:firstLine="600"/>
        <w:rPr>
          <w:rFonts w:ascii="仿宋_GB2312" w:eastAsia="仿宋_GB2312" w:hAnsi="宋体" w:cs="宋体" w:hint="eastAsia"/>
          <w:kern w:val="0"/>
          <w:sz w:val="30"/>
          <w:szCs w:val="30"/>
        </w:rPr>
      </w:pPr>
    </w:p>
    <w:p w:rsidR="00000000" w:rsidRDefault="00E33996">
      <w:pPr>
        <w:adjustRightInd w:val="0"/>
        <w:snapToGrid w:val="0"/>
        <w:spacing w:line="560" w:lineRule="exact"/>
        <w:ind w:firstLineChars="200" w:firstLine="600"/>
        <w:rPr>
          <w:rFonts w:ascii="黑体" w:eastAsia="黑体" w:hAnsi="黑体"/>
          <w:sz w:val="30"/>
          <w:szCs w:val="30"/>
        </w:rPr>
      </w:pPr>
      <w:r>
        <w:rPr>
          <w:rFonts w:ascii="黑体" w:eastAsia="黑体" w:hAnsi="黑体" w:hint="eastAsia"/>
          <w:sz w:val="30"/>
          <w:szCs w:val="30"/>
        </w:rPr>
        <w:t>二、本次限售股形成后至今公司股本数量变化情况</w:t>
      </w:r>
    </w:p>
    <w:p w:rsidR="00000000" w:rsidRDefault="00E33996">
      <w:pPr>
        <w:adjustRightInd w:val="0"/>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本次限售股形成后，上市公司如发生因分配、公积金转增导致股本数量变化，应披露简要方案并提示本次限售股的同比例变化情况。</w:t>
      </w:r>
    </w:p>
    <w:p w:rsidR="00000000" w:rsidRDefault="00E33996">
      <w:pPr>
        <w:adjustRightInd w:val="0"/>
        <w:snapToGrid w:val="0"/>
        <w:spacing w:line="560" w:lineRule="exact"/>
        <w:ind w:firstLineChars="200" w:firstLine="600"/>
        <w:rPr>
          <w:rFonts w:ascii="仿宋_GB2312" w:eastAsia="仿宋_GB2312" w:hAnsi="宋体" w:cs="宋体" w:hint="eastAsia"/>
          <w:kern w:val="0"/>
          <w:sz w:val="30"/>
          <w:szCs w:val="30"/>
        </w:rPr>
      </w:pPr>
    </w:p>
    <w:p w:rsidR="00000000" w:rsidRDefault="00E33996">
      <w:pPr>
        <w:adjustRightInd w:val="0"/>
        <w:snapToGrid w:val="0"/>
        <w:spacing w:line="560" w:lineRule="exact"/>
        <w:ind w:firstLineChars="200" w:firstLine="600"/>
        <w:rPr>
          <w:rFonts w:ascii="黑体" w:eastAsia="黑体" w:hAnsi="黑体"/>
          <w:sz w:val="30"/>
          <w:szCs w:val="30"/>
        </w:rPr>
      </w:pPr>
      <w:r>
        <w:rPr>
          <w:rFonts w:ascii="黑体" w:eastAsia="黑体" w:hAnsi="黑体" w:hint="eastAsia"/>
          <w:sz w:val="30"/>
          <w:szCs w:val="30"/>
        </w:rPr>
        <w:t>三、本次限售股上市流通的有关承诺</w:t>
      </w:r>
    </w:p>
    <w:p w:rsidR="00000000" w:rsidRDefault="00E33996">
      <w:pPr>
        <w:tabs>
          <w:tab w:val="left" w:pos="0"/>
        </w:tabs>
        <w:adjustRightInd w:val="0"/>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简要说明有关股东对其持有的限售股上市流通做出的有关承诺，是否存在相关承诺未履行影响本次限售股上市流通的情况。如本次申请上市的限售股持有人无上市特别承诺，应予以明示。</w:t>
      </w:r>
    </w:p>
    <w:p w:rsidR="00000000" w:rsidRDefault="00E33996">
      <w:pPr>
        <w:tabs>
          <w:tab w:val="left" w:pos="0"/>
        </w:tabs>
        <w:adjustRightInd w:val="0"/>
        <w:snapToGrid w:val="0"/>
        <w:spacing w:line="560" w:lineRule="exact"/>
        <w:ind w:firstLineChars="200" w:firstLine="600"/>
        <w:rPr>
          <w:rFonts w:ascii="宋体" w:hAnsi="宋体" w:hint="eastAsia"/>
          <w:sz w:val="30"/>
          <w:szCs w:val="30"/>
        </w:rPr>
      </w:pPr>
    </w:p>
    <w:p w:rsidR="00000000" w:rsidRDefault="00E33996">
      <w:pPr>
        <w:adjustRightInd w:val="0"/>
        <w:snapToGrid w:val="0"/>
        <w:spacing w:line="560" w:lineRule="exact"/>
        <w:ind w:firstLineChars="200" w:firstLine="600"/>
        <w:rPr>
          <w:rFonts w:ascii="黑体" w:eastAsia="黑体" w:hAnsi="黑体"/>
          <w:sz w:val="30"/>
          <w:szCs w:val="30"/>
        </w:rPr>
      </w:pPr>
      <w:r>
        <w:rPr>
          <w:rFonts w:ascii="黑体" w:eastAsia="黑体" w:hAnsi="黑体" w:hint="eastAsia"/>
          <w:sz w:val="30"/>
          <w:szCs w:val="30"/>
        </w:rPr>
        <w:t>四、控股股东及其关联方资金占用情况（仅限控股</w:t>
      </w:r>
      <w:r>
        <w:rPr>
          <w:rFonts w:ascii="黑体" w:eastAsia="黑体" w:hAnsi="黑体" w:hint="eastAsia"/>
          <w:sz w:val="30"/>
          <w:szCs w:val="30"/>
        </w:rPr>
        <w:t>股东及其关联方限售股上市流通）</w:t>
      </w:r>
    </w:p>
    <w:p w:rsidR="00000000" w:rsidRDefault="00E33996">
      <w:pPr>
        <w:adjustRightInd w:val="0"/>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（一）是否存在控股股东及其关联方占用资金：是或否</w:t>
      </w:r>
    </w:p>
    <w:p w:rsidR="00000000" w:rsidRDefault="00E33996">
      <w:pPr>
        <w:adjustRightInd w:val="0"/>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存在控股股东及其关联方占用资金的，说明解决方案安排，</w:t>
      </w:r>
      <w:r>
        <w:rPr>
          <w:rFonts w:ascii="仿宋_GB2312" w:eastAsia="仿宋_GB2312" w:hAnsi="宋体" w:cs="宋体" w:hint="eastAsia"/>
          <w:kern w:val="0"/>
          <w:sz w:val="30"/>
          <w:szCs w:val="30"/>
        </w:rPr>
        <w:lastRenderedPageBreak/>
        <w:t>包括公司与相关股东签订协议的有关条款，相关股东出售股票所得现金应优先用于偿还占用资金等条款内容。</w:t>
      </w:r>
    </w:p>
    <w:p w:rsidR="00000000" w:rsidRDefault="00E33996">
      <w:pPr>
        <w:tabs>
          <w:tab w:val="left" w:pos="0"/>
        </w:tabs>
        <w:adjustRightInd w:val="0"/>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（二）不存在控股股东及其关联方占用资金的，本项披露为：“公司不存在控股股东及其关联方占用资金情况”。</w:t>
      </w:r>
    </w:p>
    <w:p w:rsidR="00000000" w:rsidRDefault="00E33996">
      <w:pPr>
        <w:tabs>
          <w:tab w:val="left" w:pos="0"/>
        </w:tabs>
        <w:adjustRightInd w:val="0"/>
        <w:snapToGrid w:val="0"/>
        <w:spacing w:line="560" w:lineRule="exact"/>
        <w:ind w:firstLineChars="200" w:firstLine="600"/>
        <w:rPr>
          <w:rFonts w:ascii="仿宋_GB2312" w:eastAsia="仿宋_GB2312" w:hAnsi="宋体" w:cs="宋体" w:hint="eastAsia"/>
          <w:kern w:val="0"/>
          <w:sz w:val="30"/>
          <w:szCs w:val="30"/>
        </w:rPr>
      </w:pPr>
    </w:p>
    <w:p w:rsidR="00000000" w:rsidRDefault="00E33996">
      <w:pPr>
        <w:adjustRightInd w:val="0"/>
        <w:snapToGrid w:val="0"/>
        <w:spacing w:line="560" w:lineRule="exact"/>
        <w:ind w:firstLineChars="200" w:firstLine="600"/>
        <w:rPr>
          <w:rFonts w:ascii="黑体" w:eastAsia="黑体" w:hAnsi="黑体"/>
          <w:sz w:val="30"/>
          <w:szCs w:val="30"/>
        </w:rPr>
      </w:pPr>
      <w:r>
        <w:rPr>
          <w:rFonts w:ascii="黑体" w:eastAsia="黑体" w:hAnsi="黑体" w:hint="eastAsia"/>
          <w:sz w:val="30"/>
          <w:szCs w:val="30"/>
        </w:rPr>
        <w:t>五、中介机构核查意见</w:t>
      </w:r>
    </w:p>
    <w:p w:rsidR="00000000" w:rsidRDefault="00E33996">
      <w:pPr>
        <w:tabs>
          <w:tab w:val="left" w:pos="0"/>
        </w:tabs>
        <w:adjustRightInd w:val="0"/>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简要披露相关中介机构名称、核查意见的主要内容。如发生中介机构和承办人变更的，须简要说明相关情况</w:t>
      </w:r>
      <w:r>
        <w:rPr>
          <w:rFonts w:ascii="仿宋_GB2312" w:eastAsia="仿宋_GB2312" w:hAnsi="宋体" w:cs="宋体" w:hint="eastAsia"/>
          <w:kern w:val="0"/>
          <w:sz w:val="30"/>
          <w:szCs w:val="30"/>
        </w:rPr>
        <w:t xml:space="preserve"> </w:t>
      </w:r>
      <w:r>
        <w:rPr>
          <w:rFonts w:ascii="仿宋_GB2312" w:eastAsia="仿宋_GB2312" w:hAnsi="宋体" w:cs="宋体" w:hint="eastAsia"/>
          <w:kern w:val="0"/>
          <w:sz w:val="30"/>
          <w:szCs w:val="30"/>
        </w:rPr>
        <w:t>。</w:t>
      </w:r>
    </w:p>
    <w:p w:rsidR="00000000" w:rsidRDefault="00E33996">
      <w:pPr>
        <w:tabs>
          <w:tab w:val="left" w:pos="0"/>
        </w:tabs>
        <w:adjustRightInd w:val="0"/>
        <w:snapToGrid w:val="0"/>
        <w:spacing w:line="560" w:lineRule="exact"/>
        <w:ind w:firstLineChars="200" w:firstLine="600"/>
        <w:rPr>
          <w:rFonts w:ascii="仿宋_GB2312" w:eastAsia="仿宋_GB2312" w:hAnsi="宋体" w:cs="宋体" w:hint="eastAsia"/>
          <w:kern w:val="0"/>
          <w:sz w:val="30"/>
          <w:szCs w:val="30"/>
        </w:rPr>
      </w:pPr>
    </w:p>
    <w:p w:rsidR="00000000" w:rsidRDefault="00E33996">
      <w:pPr>
        <w:tabs>
          <w:tab w:val="left" w:pos="0"/>
        </w:tabs>
        <w:adjustRightInd w:val="0"/>
        <w:snapToGrid w:val="0"/>
        <w:spacing w:line="560" w:lineRule="exact"/>
        <w:ind w:firstLineChars="200" w:firstLine="600"/>
        <w:rPr>
          <w:rFonts w:ascii="黑体" w:eastAsia="黑体" w:hAnsi="黑体" w:cs="宋体"/>
          <w:kern w:val="0"/>
          <w:sz w:val="30"/>
          <w:szCs w:val="30"/>
        </w:rPr>
      </w:pPr>
      <w:r>
        <w:rPr>
          <w:rFonts w:ascii="黑体" w:eastAsia="黑体" w:hAnsi="黑体" w:cs="宋体" w:hint="eastAsia"/>
          <w:kern w:val="0"/>
          <w:sz w:val="30"/>
          <w:szCs w:val="30"/>
        </w:rPr>
        <w:t>六、本次限售股上市流通情况</w:t>
      </w:r>
    </w:p>
    <w:p w:rsidR="00000000" w:rsidRDefault="00E33996">
      <w:pPr>
        <w:adjustRightInd w:val="0"/>
        <w:snapToGrid w:val="0"/>
        <w:spacing w:line="600" w:lineRule="exact"/>
        <w:ind w:firstLineChars="200" w:firstLine="600"/>
        <w:rPr>
          <w:rFonts w:ascii="仿宋_GB2312" w:eastAsia="仿宋_GB2312" w:hAnsi="宋体"/>
          <w:sz w:val="30"/>
          <w:szCs w:val="30"/>
        </w:rPr>
      </w:pPr>
      <w:r>
        <w:rPr>
          <w:rFonts w:ascii="仿宋_GB2312" w:eastAsia="仿宋_GB2312" w:hAnsi="宋体" w:cs="宋体" w:hint="eastAsia"/>
          <w:color w:val="000000"/>
          <w:kern w:val="0"/>
          <w:sz w:val="30"/>
          <w:szCs w:val="30"/>
        </w:rPr>
        <w:t>（一</w:t>
      </w:r>
      <w:r>
        <w:rPr>
          <w:rFonts w:ascii="仿宋_GB2312" w:eastAsia="仿宋_GB2312" w:hAnsi="宋体" w:cs="宋体"/>
          <w:color w:val="000000"/>
          <w:kern w:val="0"/>
          <w:sz w:val="30"/>
          <w:szCs w:val="30"/>
        </w:rPr>
        <w:t>）</w:t>
      </w:r>
      <w:r>
        <w:rPr>
          <w:rFonts w:ascii="仿宋_GB2312" w:eastAsia="仿宋_GB2312" w:hAnsi="宋体" w:cs="宋体" w:hint="eastAsia"/>
          <w:color w:val="000000"/>
          <w:kern w:val="0"/>
          <w:sz w:val="30"/>
          <w:szCs w:val="30"/>
        </w:rPr>
        <w:t>本次上市流通的限售</w:t>
      </w:r>
      <w:r>
        <w:rPr>
          <w:rFonts w:ascii="仿宋_GB2312" w:eastAsia="仿宋_GB2312" w:hAnsi="宋体" w:cs="宋体" w:hint="eastAsia"/>
          <w:color w:val="000000"/>
          <w:kern w:val="0"/>
          <w:sz w:val="30"/>
          <w:szCs w:val="30"/>
        </w:rPr>
        <w:t>股总数为</w:t>
      </w:r>
      <w:r>
        <w:rPr>
          <w:rFonts w:ascii="仿宋_GB2312" w:eastAsia="仿宋_GB2312" w:hAnsi="宋体" w:cs="宋体" w:hint="eastAsia"/>
          <w:color w:val="000000"/>
          <w:kern w:val="0"/>
          <w:sz w:val="30"/>
          <w:szCs w:val="30"/>
        </w:rPr>
        <w:t>XXX</w:t>
      </w:r>
      <w:r>
        <w:rPr>
          <w:rFonts w:ascii="仿宋_GB2312" w:eastAsia="仿宋_GB2312" w:hAnsi="宋体" w:cs="宋体" w:hint="eastAsia"/>
          <w:color w:val="000000"/>
          <w:kern w:val="0"/>
          <w:sz w:val="30"/>
          <w:szCs w:val="30"/>
        </w:rPr>
        <w:t>股</w:t>
      </w:r>
    </w:p>
    <w:p w:rsidR="00000000" w:rsidRDefault="00E33996">
      <w:pPr>
        <w:adjustRightInd w:val="0"/>
        <w:snapToGrid w:val="0"/>
        <w:spacing w:line="600" w:lineRule="exact"/>
        <w:ind w:firstLineChars="200" w:firstLine="600"/>
        <w:rPr>
          <w:rFonts w:ascii="仿宋_GB2312" w:eastAsia="仿宋_GB2312" w:hAnsi="宋体"/>
          <w:sz w:val="30"/>
          <w:szCs w:val="30"/>
        </w:rPr>
      </w:pPr>
      <w:r>
        <w:rPr>
          <w:rFonts w:ascii="仿宋_GB2312" w:eastAsia="仿宋_GB2312" w:hAnsi="宋体" w:hint="eastAsia"/>
          <w:sz w:val="30"/>
          <w:szCs w:val="30"/>
        </w:rPr>
        <w:t>1.</w:t>
      </w:r>
      <w:r>
        <w:rPr>
          <w:rFonts w:ascii="仿宋_GB2312" w:eastAsia="仿宋_GB2312" w:hAnsi="宋体" w:hint="eastAsia"/>
          <w:sz w:val="30"/>
          <w:szCs w:val="30"/>
        </w:rPr>
        <w:t>本次上市流通的战略配售股份数量为</w:t>
      </w:r>
      <w:r>
        <w:rPr>
          <w:rFonts w:ascii="仿宋_GB2312" w:eastAsia="仿宋_GB2312" w:hAnsi="宋体"/>
          <w:sz w:val="30"/>
          <w:szCs w:val="30"/>
        </w:rPr>
        <w:t>XX</w:t>
      </w:r>
      <w:r>
        <w:rPr>
          <w:rFonts w:ascii="仿宋_GB2312" w:eastAsia="仿宋_GB2312" w:hAnsi="宋体" w:hint="eastAsia"/>
          <w:sz w:val="30"/>
          <w:szCs w:val="30"/>
        </w:rPr>
        <w:t>股，限售期为</w:t>
      </w:r>
      <w:r>
        <w:rPr>
          <w:rFonts w:ascii="仿宋_GB2312" w:eastAsia="仿宋_GB2312" w:hAnsi="宋体"/>
          <w:sz w:val="30"/>
          <w:szCs w:val="30"/>
        </w:rPr>
        <w:t>XX</w:t>
      </w:r>
      <w:r>
        <w:rPr>
          <w:rFonts w:ascii="仿宋_GB2312" w:eastAsia="仿宋_GB2312" w:hAnsi="宋体" w:hint="eastAsia"/>
          <w:sz w:val="30"/>
          <w:szCs w:val="30"/>
        </w:rPr>
        <w:t>月。本公司确认，上市流通数量为该限售期的全部战略配售股份数量。（如适用）</w:t>
      </w:r>
    </w:p>
    <w:p w:rsidR="00000000" w:rsidRDefault="00E33996">
      <w:pPr>
        <w:widowControl/>
        <w:spacing w:line="600" w:lineRule="exact"/>
        <w:ind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2.</w:t>
      </w:r>
      <w:r>
        <w:rPr>
          <w:rFonts w:ascii="仿宋_GB2312" w:eastAsia="仿宋_GB2312" w:hAnsi="宋体" w:cs="宋体" w:hint="eastAsia"/>
          <w:color w:val="000000"/>
          <w:kern w:val="0"/>
          <w:sz w:val="30"/>
          <w:szCs w:val="30"/>
        </w:rPr>
        <w:t>除战略配售股份</w:t>
      </w:r>
      <w:r>
        <w:rPr>
          <w:rFonts w:ascii="仿宋_GB2312" w:eastAsia="仿宋_GB2312" w:hAnsi="宋体" w:cs="宋体"/>
          <w:color w:val="000000"/>
          <w:kern w:val="0"/>
          <w:sz w:val="30"/>
          <w:szCs w:val="30"/>
        </w:rPr>
        <w:t>外，</w:t>
      </w:r>
      <w:r>
        <w:rPr>
          <w:rFonts w:ascii="仿宋_GB2312" w:eastAsia="仿宋_GB2312" w:hAnsi="宋体" w:cs="宋体" w:hint="eastAsia"/>
          <w:color w:val="000000"/>
          <w:kern w:val="0"/>
          <w:sz w:val="30"/>
          <w:szCs w:val="30"/>
        </w:rPr>
        <w:t>本次上市流通的限售股数量为</w:t>
      </w:r>
      <w:r>
        <w:rPr>
          <w:rFonts w:ascii="仿宋_GB2312" w:eastAsia="仿宋_GB2312" w:hAnsi="宋体" w:cs="宋体" w:hint="eastAsia"/>
          <w:color w:val="000000"/>
          <w:kern w:val="0"/>
          <w:sz w:val="30"/>
          <w:szCs w:val="30"/>
        </w:rPr>
        <w:t>XX</w:t>
      </w:r>
      <w:r>
        <w:rPr>
          <w:rFonts w:ascii="仿宋_GB2312" w:eastAsia="仿宋_GB2312" w:hAnsi="宋体" w:cs="宋体" w:hint="eastAsia"/>
          <w:color w:val="000000"/>
          <w:kern w:val="0"/>
          <w:sz w:val="30"/>
          <w:szCs w:val="30"/>
        </w:rPr>
        <w:t>股。</w:t>
      </w:r>
    </w:p>
    <w:p w:rsidR="00000000" w:rsidRDefault="00E33996">
      <w:pPr>
        <w:widowControl/>
        <w:spacing w:line="600" w:lineRule="exact"/>
        <w:ind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（二</w:t>
      </w:r>
      <w:r>
        <w:rPr>
          <w:rFonts w:ascii="仿宋_GB2312" w:eastAsia="仿宋_GB2312" w:hAnsi="宋体" w:cs="宋体"/>
          <w:color w:val="000000"/>
          <w:kern w:val="0"/>
          <w:sz w:val="30"/>
          <w:szCs w:val="30"/>
        </w:rPr>
        <w:t>）</w:t>
      </w:r>
      <w:r>
        <w:rPr>
          <w:rFonts w:ascii="仿宋_GB2312" w:eastAsia="仿宋_GB2312" w:hAnsi="宋体" w:cs="宋体" w:hint="eastAsia"/>
          <w:color w:val="000000"/>
          <w:kern w:val="0"/>
          <w:sz w:val="30"/>
          <w:szCs w:val="30"/>
        </w:rPr>
        <w:t>本次上市流通日期为</w:t>
      </w:r>
      <w:r>
        <w:rPr>
          <w:rFonts w:ascii="仿宋_GB2312" w:eastAsia="仿宋_GB2312" w:hAnsi="宋体" w:cs="宋体" w:hint="eastAsia"/>
          <w:color w:val="000000"/>
          <w:kern w:val="0"/>
          <w:sz w:val="30"/>
          <w:szCs w:val="30"/>
        </w:rPr>
        <w:t>XXXX</w:t>
      </w:r>
      <w:r>
        <w:rPr>
          <w:rFonts w:ascii="仿宋_GB2312" w:eastAsia="仿宋_GB2312" w:hAnsi="宋体" w:cs="宋体" w:hint="eastAsia"/>
          <w:color w:val="000000"/>
          <w:kern w:val="0"/>
          <w:sz w:val="30"/>
          <w:szCs w:val="30"/>
        </w:rPr>
        <w:t>年</w:t>
      </w:r>
      <w:r>
        <w:rPr>
          <w:rFonts w:ascii="仿宋_GB2312" w:eastAsia="仿宋_GB2312" w:hAnsi="宋体" w:cs="宋体" w:hint="eastAsia"/>
          <w:color w:val="000000"/>
          <w:kern w:val="0"/>
          <w:sz w:val="30"/>
          <w:szCs w:val="30"/>
        </w:rPr>
        <w:t>XX</w:t>
      </w:r>
      <w:r>
        <w:rPr>
          <w:rFonts w:ascii="仿宋_GB2312" w:eastAsia="仿宋_GB2312" w:hAnsi="宋体" w:cs="宋体" w:hint="eastAsia"/>
          <w:color w:val="000000"/>
          <w:kern w:val="0"/>
          <w:sz w:val="30"/>
          <w:szCs w:val="30"/>
        </w:rPr>
        <w:t>月</w:t>
      </w:r>
      <w:r>
        <w:rPr>
          <w:rFonts w:ascii="仿宋_GB2312" w:eastAsia="仿宋_GB2312" w:hAnsi="宋体" w:cs="宋体" w:hint="eastAsia"/>
          <w:color w:val="000000"/>
          <w:kern w:val="0"/>
          <w:sz w:val="30"/>
          <w:szCs w:val="30"/>
        </w:rPr>
        <w:t>XX</w:t>
      </w:r>
      <w:r>
        <w:rPr>
          <w:rFonts w:ascii="仿宋_GB2312" w:eastAsia="仿宋_GB2312" w:hAnsi="宋体" w:cs="宋体" w:hint="eastAsia"/>
          <w:color w:val="000000"/>
          <w:kern w:val="0"/>
          <w:sz w:val="30"/>
          <w:szCs w:val="30"/>
        </w:rPr>
        <w:t>日</w:t>
      </w:r>
    </w:p>
    <w:p w:rsidR="00000000" w:rsidRDefault="00E33996">
      <w:pPr>
        <w:widowControl/>
        <w:spacing w:line="600" w:lineRule="exact"/>
        <w:ind w:firstLineChars="200" w:firstLine="600"/>
        <w:rPr>
          <w:rFonts w:ascii="仿宋_GB2312" w:eastAsia="仿宋_GB2312" w:hAnsi="宋体" w:cs="宋体"/>
          <w:color w:val="000000"/>
          <w:kern w:val="0"/>
          <w:sz w:val="30"/>
          <w:szCs w:val="30"/>
        </w:rPr>
      </w:pPr>
      <w:r>
        <w:rPr>
          <w:rFonts w:ascii="等线" w:eastAsia="仿宋_GB2312" w:hAnsi="等线" w:cs="宋体" w:hint="eastAsia"/>
          <w:color w:val="000000"/>
          <w:kern w:val="0"/>
          <w:sz w:val="30"/>
          <w:szCs w:val="30"/>
        </w:rPr>
        <w:t>（三</w:t>
      </w:r>
      <w:r>
        <w:rPr>
          <w:rFonts w:ascii="等线" w:eastAsia="仿宋_GB2312" w:hAnsi="等线" w:cs="宋体"/>
          <w:color w:val="000000"/>
          <w:kern w:val="0"/>
          <w:sz w:val="30"/>
          <w:szCs w:val="30"/>
        </w:rPr>
        <w:t>）</w:t>
      </w:r>
      <w:r>
        <w:rPr>
          <w:rFonts w:ascii="仿宋_GB2312" w:eastAsia="仿宋_GB2312" w:hAnsi="宋体" w:cs="宋体" w:hint="eastAsia"/>
          <w:color w:val="000000"/>
          <w:kern w:val="0"/>
          <w:sz w:val="30"/>
          <w:szCs w:val="30"/>
        </w:rPr>
        <w:t>限售股上市流通明细清单</w:t>
      </w:r>
    </w:p>
    <w:tbl>
      <w:tblPr>
        <w:tblW w:w="83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4"/>
        <w:gridCol w:w="1226"/>
        <w:gridCol w:w="1364"/>
        <w:gridCol w:w="2056"/>
        <w:gridCol w:w="1891"/>
        <w:gridCol w:w="1260"/>
      </w:tblGrid>
      <w:tr w:rsidR="00000000">
        <w:tc>
          <w:tcPr>
            <w:tcW w:w="574"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jc w:val="center"/>
              <w:rPr>
                <w:rFonts w:ascii="仿宋_GB2312" w:eastAsia="仿宋_GB2312" w:hAnsi="宋体" w:hint="eastAsia"/>
                <w:b/>
                <w:sz w:val="24"/>
              </w:rPr>
            </w:pPr>
            <w:r>
              <w:rPr>
                <w:rFonts w:ascii="仿宋_GB2312" w:eastAsia="仿宋_GB2312" w:hAnsi="宋体" w:hint="eastAsia"/>
                <w:b/>
                <w:sz w:val="24"/>
              </w:rPr>
              <w:t>序号</w:t>
            </w:r>
          </w:p>
        </w:tc>
        <w:tc>
          <w:tcPr>
            <w:tcW w:w="1226"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jc w:val="center"/>
              <w:rPr>
                <w:rFonts w:ascii="仿宋_GB2312" w:eastAsia="仿宋_GB2312" w:hAnsi="宋体" w:hint="eastAsia"/>
                <w:b/>
                <w:sz w:val="24"/>
              </w:rPr>
            </w:pPr>
            <w:r>
              <w:rPr>
                <w:rFonts w:ascii="仿宋_GB2312" w:eastAsia="仿宋_GB2312" w:hAnsi="宋体" w:hint="eastAsia"/>
                <w:b/>
                <w:sz w:val="24"/>
              </w:rPr>
              <w:t>股东</w:t>
            </w:r>
          </w:p>
          <w:p w:rsidR="00000000" w:rsidRDefault="00E33996">
            <w:pPr>
              <w:snapToGrid w:val="0"/>
              <w:spacing w:line="360" w:lineRule="auto"/>
              <w:jc w:val="center"/>
              <w:rPr>
                <w:rFonts w:ascii="仿宋_GB2312" w:eastAsia="仿宋_GB2312" w:hAnsi="宋体" w:hint="eastAsia"/>
                <w:b/>
                <w:sz w:val="24"/>
              </w:rPr>
            </w:pPr>
            <w:r>
              <w:rPr>
                <w:rFonts w:ascii="仿宋_GB2312" w:eastAsia="仿宋_GB2312" w:hAnsi="宋体" w:hint="eastAsia"/>
                <w:b/>
                <w:sz w:val="24"/>
              </w:rPr>
              <w:t>名称</w:t>
            </w:r>
          </w:p>
        </w:tc>
        <w:tc>
          <w:tcPr>
            <w:tcW w:w="1364" w:type="dxa"/>
            <w:tcBorders>
              <w:top w:val="single" w:sz="4" w:space="0" w:color="auto"/>
              <w:left w:val="single" w:sz="4" w:space="0" w:color="auto"/>
              <w:bottom w:val="single" w:sz="4" w:space="0" w:color="auto"/>
              <w:right w:val="single" w:sz="4" w:space="0" w:color="auto"/>
            </w:tcBorders>
          </w:tcPr>
          <w:p w:rsidR="00000000" w:rsidRDefault="00E33996">
            <w:pPr>
              <w:spacing w:line="360" w:lineRule="auto"/>
              <w:jc w:val="center"/>
              <w:rPr>
                <w:rFonts w:ascii="仿宋_GB2312" w:eastAsia="仿宋_GB2312" w:hAnsi="宋体" w:hint="eastAsia"/>
                <w:b/>
                <w:sz w:val="24"/>
              </w:rPr>
            </w:pPr>
            <w:r>
              <w:rPr>
                <w:rFonts w:ascii="仿宋_GB2312" w:eastAsia="仿宋_GB2312" w:hAnsi="宋体" w:hint="eastAsia"/>
                <w:b/>
                <w:sz w:val="24"/>
              </w:rPr>
              <w:t>持有限售股数量（股）</w:t>
            </w:r>
          </w:p>
        </w:tc>
        <w:tc>
          <w:tcPr>
            <w:tcW w:w="2056"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jc w:val="center"/>
              <w:rPr>
                <w:rFonts w:ascii="仿宋_GB2312" w:eastAsia="仿宋_GB2312" w:hAnsi="宋体" w:hint="eastAsia"/>
                <w:b/>
                <w:sz w:val="24"/>
              </w:rPr>
            </w:pPr>
            <w:r>
              <w:rPr>
                <w:rFonts w:ascii="仿宋_GB2312" w:eastAsia="仿宋_GB2312" w:hAnsi="宋体" w:hint="eastAsia"/>
                <w:b/>
                <w:sz w:val="24"/>
              </w:rPr>
              <w:t>持有限售股占公司总股本比例</w:t>
            </w:r>
          </w:p>
        </w:tc>
        <w:tc>
          <w:tcPr>
            <w:tcW w:w="189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000000" w:rsidRDefault="00E33996">
            <w:pPr>
              <w:spacing w:line="360" w:lineRule="auto"/>
              <w:jc w:val="center"/>
              <w:rPr>
                <w:rFonts w:ascii="仿宋_GB2312" w:eastAsia="仿宋_GB2312" w:hAnsi="宋体" w:hint="eastAsia"/>
                <w:b/>
                <w:sz w:val="24"/>
              </w:rPr>
            </w:pPr>
            <w:r>
              <w:rPr>
                <w:rFonts w:ascii="仿宋_GB2312" w:eastAsia="仿宋_GB2312" w:hAnsi="宋体" w:hint="eastAsia"/>
                <w:b/>
                <w:sz w:val="24"/>
              </w:rPr>
              <w:t>本次上市流通数量（股）</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000000" w:rsidRDefault="00E33996">
            <w:pPr>
              <w:spacing w:line="360" w:lineRule="auto"/>
              <w:jc w:val="center"/>
              <w:rPr>
                <w:rFonts w:ascii="仿宋_GB2312" w:eastAsia="仿宋_GB2312" w:hAnsi="宋体" w:hint="eastAsia"/>
                <w:b/>
                <w:sz w:val="24"/>
              </w:rPr>
            </w:pPr>
            <w:r>
              <w:rPr>
                <w:rFonts w:ascii="仿宋_GB2312" w:eastAsia="仿宋_GB2312" w:hAnsi="宋体" w:hint="eastAsia"/>
                <w:b/>
                <w:sz w:val="24"/>
              </w:rPr>
              <w:t>剩余限售股数量（股）</w:t>
            </w:r>
          </w:p>
        </w:tc>
      </w:tr>
      <w:tr w:rsidR="00000000">
        <w:tc>
          <w:tcPr>
            <w:tcW w:w="574"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rPr>
                <w:rFonts w:ascii="仿宋_GB2312" w:eastAsia="仿宋_GB2312" w:hAnsi="宋体" w:hint="eastAsia"/>
                <w:sz w:val="24"/>
              </w:rPr>
            </w:pPr>
          </w:p>
        </w:tc>
        <w:tc>
          <w:tcPr>
            <w:tcW w:w="1226"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rPr>
                <w:rFonts w:ascii="仿宋_GB2312" w:eastAsia="仿宋_GB2312" w:hAnsi="宋体" w:hint="eastAsia"/>
                <w:sz w:val="24"/>
              </w:rPr>
            </w:pPr>
          </w:p>
        </w:tc>
        <w:tc>
          <w:tcPr>
            <w:tcW w:w="1364"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rPr>
                <w:rFonts w:ascii="仿宋_GB2312" w:eastAsia="仿宋_GB2312" w:hAnsi="宋体" w:hint="eastAsia"/>
                <w:sz w:val="24"/>
              </w:rPr>
            </w:pPr>
          </w:p>
        </w:tc>
        <w:tc>
          <w:tcPr>
            <w:tcW w:w="2056"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rPr>
                <w:rFonts w:ascii="仿宋_GB2312" w:eastAsia="仿宋_GB2312" w:hAnsi="宋体" w:hint="eastAsia"/>
                <w:sz w:val="24"/>
              </w:rPr>
            </w:pPr>
          </w:p>
        </w:tc>
        <w:tc>
          <w:tcPr>
            <w:tcW w:w="189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000000" w:rsidRDefault="00E33996">
            <w:pPr>
              <w:snapToGrid w:val="0"/>
              <w:spacing w:line="360" w:lineRule="auto"/>
              <w:rPr>
                <w:rFonts w:ascii="仿宋_GB2312" w:eastAsia="仿宋_GB2312" w:hAnsi="宋体" w:hint="eastAsia"/>
                <w:sz w:val="24"/>
              </w:rPr>
            </w:pP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000000" w:rsidRDefault="00E33996">
            <w:pPr>
              <w:snapToGrid w:val="0"/>
              <w:spacing w:line="360" w:lineRule="auto"/>
              <w:rPr>
                <w:rFonts w:ascii="仿宋_GB2312" w:eastAsia="仿宋_GB2312" w:hAnsi="宋体" w:hint="eastAsia"/>
                <w:sz w:val="24"/>
              </w:rPr>
            </w:pPr>
          </w:p>
        </w:tc>
      </w:tr>
      <w:tr w:rsidR="00000000">
        <w:tc>
          <w:tcPr>
            <w:tcW w:w="574"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rPr>
                <w:rFonts w:ascii="仿宋_GB2312" w:eastAsia="仿宋_GB2312" w:hAnsi="宋体" w:hint="eastAsia"/>
                <w:sz w:val="24"/>
              </w:rPr>
            </w:pPr>
          </w:p>
        </w:tc>
        <w:tc>
          <w:tcPr>
            <w:tcW w:w="1226"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rPr>
                <w:rFonts w:ascii="仿宋_GB2312" w:eastAsia="仿宋_GB2312" w:hAnsi="宋体" w:hint="eastAsia"/>
                <w:sz w:val="24"/>
              </w:rPr>
            </w:pPr>
          </w:p>
        </w:tc>
        <w:tc>
          <w:tcPr>
            <w:tcW w:w="1364"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rPr>
                <w:rFonts w:ascii="仿宋_GB2312" w:eastAsia="仿宋_GB2312" w:hAnsi="宋体" w:hint="eastAsia"/>
                <w:sz w:val="24"/>
              </w:rPr>
            </w:pPr>
          </w:p>
        </w:tc>
        <w:tc>
          <w:tcPr>
            <w:tcW w:w="2056"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rPr>
                <w:rFonts w:ascii="仿宋_GB2312" w:eastAsia="仿宋_GB2312" w:hAnsi="宋体" w:hint="eastAsia"/>
                <w:sz w:val="24"/>
              </w:rPr>
            </w:pPr>
          </w:p>
        </w:tc>
        <w:tc>
          <w:tcPr>
            <w:tcW w:w="189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000000" w:rsidRDefault="00E33996">
            <w:pPr>
              <w:snapToGrid w:val="0"/>
              <w:spacing w:line="360" w:lineRule="auto"/>
              <w:rPr>
                <w:rFonts w:ascii="仿宋_GB2312" w:eastAsia="仿宋_GB2312" w:hAnsi="宋体" w:hint="eastAsia"/>
                <w:sz w:val="24"/>
              </w:rPr>
            </w:pP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000000" w:rsidRDefault="00E33996">
            <w:pPr>
              <w:snapToGrid w:val="0"/>
              <w:spacing w:line="360" w:lineRule="auto"/>
              <w:rPr>
                <w:rFonts w:ascii="仿宋_GB2312" w:eastAsia="仿宋_GB2312" w:hAnsi="宋体" w:hint="eastAsia"/>
                <w:sz w:val="24"/>
              </w:rPr>
            </w:pPr>
          </w:p>
        </w:tc>
      </w:tr>
      <w:tr w:rsidR="00000000">
        <w:tc>
          <w:tcPr>
            <w:tcW w:w="574"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rPr>
                <w:rFonts w:ascii="仿宋_GB2312" w:eastAsia="仿宋_GB2312" w:hAnsi="宋体" w:hint="eastAsia"/>
                <w:sz w:val="24"/>
              </w:rPr>
            </w:pPr>
          </w:p>
        </w:tc>
        <w:tc>
          <w:tcPr>
            <w:tcW w:w="1226"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rPr>
                <w:rFonts w:ascii="仿宋_GB2312" w:eastAsia="仿宋_GB2312" w:hAnsi="宋体" w:hint="eastAsia"/>
                <w:sz w:val="24"/>
              </w:rPr>
            </w:pPr>
          </w:p>
        </w:tc>
        <w:tc>
          <w:tcPr>
            <w:tcW w:w="1364"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rPr>
                <w:rFonts w:ascii="仿宋_GB2312" w:eastAsia="仿宋_GB2312" w:hAnsi="宋体" w:hint="eastAsia"/>
                <w:sz w:val="24"/>
              </w:rPr>
            </w:pPr>
          </w:p>
        </w:tc>
        <w:tc>
          <w:tcPr>
            <w:tcW w:w="2056"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rPr>
                <w:rFonts w:ascii="仿宋_GB2312" w:eastAsia="仿宋_GB2312" w:hAnsi="宋体" w:hint="eastAsia"/>
                <w:sz w:val="24"/>
              </w:rPr>
            </w:pPr>
          </w:p>
        </w:tc>
        <w:tc>
          <w:tcPr>
            <w:tcW w:w="189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000000" w:rsidRDefault="00E33996">
            <w:pPr>
              <w:snapToGrid w:val="0"/>
              <w:spacing w:line="360" w:lineRule="auto"/>
              <w:rPr>
                <w:rFonts w:ascii="仿宋_GB2312" w:eastAsia="仿宋_GB2312" w:hAnsi="宋体" w:hint="eastAsia"/>
                <w:sz w:val="24"/>
              </w:rPr>
            </w:pP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000000" w:rsidRDefault="00E33996">
            <w:pPr>
              <w:snapToGrid w:val="0"/>
              <w:spacing w:line="360" w:lineRule="auto"/>
              <w:rPr>
                <w:rFonts w:ascii="仿宋_GB2312" w:eastAsia="仿宋_GB2312" w:hAnsi="宋体" w:hint="eastAsia"/>
                <w:sz w:val="24"/>
              </w:rPr>
            </w:pPr>
          </w:p>
        </w:tc>
      </w:tr>
      <w:tr w:rsidR="00000000">
        <w:tc>
          <w:tcPr>
            <w:tcW w:w="1800" w:type="dxa"/>
            <w:gridSpan w:val="2"/>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rPr>
                <w:rFonts w:ascii="仿宋_GB2312" w:eastAsia="仿宋_GB2312" w:hAnsi="宋体" w:hint="eastAsia"/>
                <w:sz w:val="24"/>
              </w:rPr>
            </w:pPr>
            <w:r>
              <w:rPr>
                <w:rFonts w:ascii="仿宋_GB2312" w:eastAsia="仿宋_GB2312" w:hAnsi="宋体" w:hint="eastAsia"/>
                <w:sz w:val="24"/>
              </w:rPr>
              <w:lastRenderedPageBreak/>
              <w:t>合计</w:t>
            </w:r>
          </w:p>
        </w:tc>
        <w:tc>
          <w:tcPr>
            <w:tcW w:w="13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000000" w:rsidRDefault="00E33996">
            <w:pPr>
              <w:snapToGrid w:val="0"/>
              <w:spacing w:line="360" w:lineRule="auto"/>
              <w:rPr>
                <w:rFonts w:ascii="仿宋_GB2312" w:eastAsia="仿宋_GB2312" w:hAnsi="宋体" w:hint="eastAsia"/>
                <w:sz w:val="24"/>
              </w:rPr>
            </w:pPr>
          </w:p>
        </w:tc>
        <w:tc>
          <w:tcPr>
            <w:tcW w:w="20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000000" w:rsidRDefault="00E33996">
            <w:pPr>
              <w:snapToGrid w:val="0"/>
              <w:spacing w:line="360" w:lineRule="auto"/>
              <w:rPr>
                <w:rFonts w:ascii="仿宋_GB2312" w:eastAsia="仿宋_GB2312" w:hAnsi="宋体" w:hint="eastAsia"/>
                <w:sz w:val="24"/>
              </w:rPr>
            </w:pPr>
          </w:p>
        </w:tc>
        <w:tc>
          <w:tcPr>
            <w:tcW w:w="1891" w:type="dxa"/>
            <w:tcBorders>
              <w:top w:val="single" w:sz="4" w:space="0" w:color="auto"/>
              <w:left w:val="single" w:sz="4" w:space="0" w:color="auto"/>
              <w:bottom w:val="single" w:sz="4" w:space="0" w:color="auto"/>
              <w:right w:val="single" w:sz="4" w:space="0" w:color="auto"/>
            </w:tcBorders>
          </w:tcPr>
          <w:p w:rsidR="00000000" w:rsidRDefault="00E33996">
            <w:pPr>
              <w:snapToGrid w:val="0"/>
              <w:spacing w:line="360" w:lineRule="auto"/>
              <w:rPr>
                <w:rFonts w:ascii="仿宋_GB2312" w:eastAsia="仿宋_GB2312" w:hAnsi="宋体" w:hint="eastAsia"/>
                <w:sz w:val="24"/>
              </w:rPr>
            </w:pP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000000" w:rsidRDefault="00E33996">
            <w:pPr>
              <w:snapToGrid w:val="0"/>
              <w:spacing w:line="360" w:lineRule="auto"/>
              <w:rPr>
                <w:rFonts w:ascii="仿宋_GB2312" w:eastAsia="仿宋_GB2312" w:hAnsi="宋体" w:hint="eastAsia"/>
                <w:sz w:val="24"/>
              </w:rPr>
            </w:pPr>
          </w:p>
        </w:tc>
      </w:tr>
    </w:tbl>
    <w:p w:rsidR="00000000" w:rsidRDefault="00E33996">
      <w:pPr>
        <w:widowControl/>
        <w:spacing w:line="600" w:lineRule="exact"/>
        <w:ind w:firstLineChars="200" w:firstLine="600"/>
        <w:rPr>
          <w:rFonts w:ascii="仿宋_GB2312" w:eastAsia="仿宋_GB2312" w:hAnsi="宋体" w:cs="宋体" w:hint="eastAsia"/>
          <w:color w:val="000000"/>
          <w:kern w:val="0"/>
          <w:sz w:val="30"/>
          <w:szCs w:val="30"/>
        </w:rPr>
      </w:pPr>
    </w:p>
    <w:p w:rsidR="00000000" w:rsidRDefault="00E33996">
      <w:pPr>
        <w:widowControl/>
        <w:spacing w:line="600" w:lineRule="exact"/>
        <w:ind w:firstLineChars="200" w:firstLine="600"/>
        <w:rPr>
          <w:rFonts w:ascii="仿宋_GB2312" w:eastAsia="仿宋_GB2312" w:hAnsi="宋体" w:cs="宋体" w:hint="eastAsia"/>
          <w:color w:val="000000"/>
          <w:kern w:val="0"/>
          <w:sz w:val="30"/>
          <w:szCs w:val="30"/>
        </w:rPr>
      </w:pPr>
      <w:r>
        <w:rPr>
          <w:rFonts w:ascii="仿宋_GB2312" w:eastAsia="仿宋_GB2312" w:hAnsi="宋体" w:cs="宋体" w:hint="eastAsia"/>
          <w:color w:val="000000"/>
          <w:kern w:val="0"/>
          <w:sz w:val="30"/>
          <w:szCs w:val="30"/>
        </w:rPr>
        <w:t>限售股上市流通情况表：</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7"/>
        <w:gridCol w:w="2126"/>
        <w:gridCol w:w="3448"/>
        <w:gridCol w:w="2131"/>
      </w:tblGrid>
      <w:tr w:rsidR="00000000">
        <w:tc>
          <w:tcPr>
            <w:tcW w:w="817" w:type="dxa"/>
            <w:vAlign w:val="center"/>
          </w:tcPr>
          <w:p w:rsidR="00000000" w:rsidRDefault="00E33996">
            <w:pPr>
              <w:spacing w:line="360" w:lineRule="auto"/>
              <w:jc w:val="center"/>
              <w:rPr>
                <w:rFonts w:ascii="仿宋_GB2312" w:eastAsia="仿宋_GB2312" w:hint="eastAsia"/>
                <w:b/>
                <w:sz w:val="24"/>
              </w:rPr>
            </w:pPr>
            <w:r>
              <w:rPr>
                <w:rFonts w:ascii="仿宋_GB2312" w:eastAsia="仿宋_GB2312" w:hint="eastAsia"/>
                <w:b/>
                <w:sz w:val="24"/>
              </w:rPr>
              <w:t>序号</w:t>
            </w:r>
          </w:p>
        </w:tc>
        <w:tc>
          <w:tcPr>
            <w:tcW w:w="2126" w:type="dxa"/>
            <w:vAlign w:val="center"/>
          </w:tcPr>
          <w:p w:rsidR="00000000" w:rsidRDefault="00E33996">
            <w:pPr>
              <w:spacing w:line="360" w:lineRule="auto"/>
              <w:jc w:val="center"/>
              <w:rPr>
                <w:rFonts w:ascii="仿宋_GB2312" w:eastAsia="仿宋_GB2312" w:hint="eastAsia"/>
                <w:b/>
                <w:sz w:val="24"/>
              </w:rPr>
            </w:pPr>
            <w:r>
              <w:rPr>
                <w:rFonts w:ascii="仿宋_GB2312" w:eastAsia="仿宋_GB2312" w:hint="eastAsia"/>
                <w:b/>
                <w:sz w:val="24"/>
              </w:rPr>
              <w:t>限售股类型（注</w:t>
            </w:r>
            <w:r>
              <w:rPr>
                <w:rFonts w:ascii="仿宋_GB2312" w:eastAsia="仿宋_GB2312" w:hint="eastAsia"/>
                <w:b/>
                <w:sz w:val="24"/>
              </w:rPr>
              <w:t>1</w:t>
            </w:r>
            <w:r>
              <w:rPr>
                <w:rFonts w:ascii="仿宋_GB2312" w:eastAsia="仿宋_GB2312" w:hint="eastAsia"/>
                <w:b/>
                <w:sz w:val="24"/>
              </w:rPr>
              <w:t>）</w:t>
            </w:r>
          </w:p>
        </w:tc>
        <w:tc>
          <w:tcPr>
            <w:tcW w:w="3448" w:type="dxa"/>
            <w:vAlign w:val="center"/>
          </w:tcPr>
          <w:p w:rsidR="00000000" w:rsidRDefault="00E33996">
            <w:pPr>
              <w:spacing w:line="360" w:lineRule="auto"/>
              <w:jc w:val="center"/>
              <w:rPr>
                <w:rFonts w:ascii="仿宋_GB2312" w:eastAsia="仿宋_GB2312" w:hint="eastAsia"/>
                <w:b/>
                <w:sz w:val="24"/>
              </w:rPr>
            </w:pPr>
            <w:r>
              <w:rPr>
                <w:rFonts w:ascii="仿宋_GB2312" w:eastAsia="仿宋_GB2312" w:hint="eastAsia"/>
                <w:b/>
                <w:sz w:val="24"/>
              </w:rPr>
              <w:t>本</w:t>
            </w:r>
            <w:r>
              <w:rPr>
                <w:rFonts w:ascii="仿宋_GB2312" w:eastAsia="仿宋_GB2312" w:hint="eastAsia"/>
                <w:b/>
                <w:sz w:val="24"/>
              </w:rPr>
              <w:t>次上市流通数量（股）</w:t>
            </w:r>
          </w:p>
        </w:tc>
        <w:tc>
          <w:tcPr>
            <w:tcW w:w="2131" w:type="dxa"/>
            <w:vAlign w:val="center"/>
          </w:tcPr>
          <w:p w:rsidR="00000000" w:rsidRDefault="00E33996">
            <w:pPr>
              <w:spacing w:line="360" w:lineRule="auto"/>
              <w:jc w:val="center"/>
              <w:rPr>
                <w:rFonts w:ascii="仿宋_GB2312" w:eastAsia="仿宋_GB2312" w:hint="eastAsia"/>
                <w:b/>
                <w:sz w:val="24"/>
              </w:rPr>
            </w:pPr>
            <w:r>
              <w:rPr>
                <w:rFonts w:ascii="仿宋_GB2312" w:eastAsia="仿宋_GB2312" w:hint="eastAsia"/>
                <w:b/>
                <w:sz w:val="24"/>
              </w:rPr>
              <w:t>限售期（月）（注</w:t>
            </w:r>
            <w:r>
              <w:rPr>
                <w:rFonts w:ascii="仿宋_GB2312" w:eastAsia="仿宋_GB2312" w:hint="eastAsia"/>
                <w:b/>
                <w:sz w:val="24"/>
              </w:rPr>
              <w:t>2</w:t>
            </w:r>
            <w:r>
              <w:rPr>
                <w:rFonts w:ascii="仿宋_GB2312" w:eastAsia="仿宋_GB2312" w:hint="eastAsia"/>
                <w:b/>
                <w:sz w:val="24"/>
              </w:rPr>
              <w:t>）</w:t>
            </w:r>
          </w:p>
        </w:tc>
      </w:tr>
      <w:tr w:rsidR="00000000">
        <w:tc>
          <w:tcPr>
            <w:tcW w:w="817" w:type="dxa"/>
            <w:vAlign w:val="center"/>
          </w:tcPr>
          <w:p w:rsidR="00000000" w:rsidRDefault="00E33996">
            <w:pPr>
              <w:spacing w:line="360" w:lineRule="auto"/>
              <w:jc w:val="center"/>
              <w:rPr>
                <w:rFonts w:ascii="仿宋_GB2312" w:eastAsia="仿宋_GB2312" w:hint="eastAsia"/>
                <w:sz w:val="24"/>
              </w:rPr>
            </w:pPr>
            <w:r>
              <w:rPr>
                <w:rFonts w:ascii="仿宋_GB2312" w:eastAsia="仿宋_GB2312" w:hint="eastAsia"/>
                <w:sz w:val="24"/>
              </w:rPr>
              <w:t>1</w:t>
            </w:r>
          </w:p>
        </w:tc>
        <w:tc>
          <w:tcPr>
            <w:tcW w:w="2126" w:type="dxa"/>
            <w:vAlign w:val="center"/>
          </w:tcPr>
          <w:p w:rsidR="00000000" w:rsidRDefault="00E33996">
            <w:pPr>
              <w:spacing w:line="360" w:lineRule="auto"/>
              <w:rPr>
                <w:rFonts w:ascii="仿宋_GB2312" w:eastAsia="仿宋_GB2312" w:hint="eastAsia"/>
                <w:sz w:val="24"/>
              </w:rPr>
            </w:pPr>
          </w:p>
        </w:tc>
        <w:tc>
          <w:tcPr>
            <w:tcW w:w="3448" w:type="dxa"/>
            <w:vAlign w:val="center"/>
          </w:tcPr>
          <w:p w:rsidR="00000000" w:rsidRDefault="00E33996">
            <w:pPr>
              <w:spacing w:line="360" w:lineRule="auto"/>
              <w:rPr>
                <w:rFonts w:ascii="仿宋_GB2312" w:eastAsia="仿宋_GB2312" w:hint="eastAsia"/>
                <w:sz w:val="24"/>
              </w:rPr>
            </w:pPr>
          </w:p>
        </w:tc>
        <w:tc>
          <w:tcPr>
            <w:tcW w:w="2131" w:type="dxa"/>
            <w:vAlign w:val="center"/>
          </w:tcPr>
          <w:p w:rsidR="00000000" w:rsidRDefault="00E33996">
            <w:pPr>
              <w:spacing w:line="360" w:lineRule="auto"/>
              <w:rPr>
                <w:rFonts w:ascii="仿宋_GB2312" w:eastAsia="仿宋_GB2312" w:hint="eastAsia"/>
                <w:sz w:val="24"/>
              </w:rPr>
            </w:pPr>
          </w:p>
        </w:tc>
      </w:tr>
      <w:tr w:rsidR="00000000">
        <w:tc>
          <w:tcPr>
            <w:tcW w:w="817" w:type="dxa"/>
            <w:vAlign w:val="center"/>
          </w:tcPr>
          <w:p w:rsidR="00000000" w:rsidRDefault="00E33996">
            <w:pPr>
              <w:spacing w:line="360" w:lineRule="auto"/>
              <w:jc w:val="center"/>
              <w:rPr>
                <w:rFonts w:ascii="仿宋_GB2312" w:eastAsia="仿宋_GB2312" w:hint="eastAsia"/>
                <w:sz w:val="24"/>
              </w:rPr>
            </w:pPr>
            <w:r>
              <w:rPr>
                <w:rFonts w:ascii="仿宋_GB2312" w:eastAsia="仿宋_GB2312" w:hint="eastAsia"/>
                <w:sz w:val="24"/>
              </w:rPr>
              <w:t>2</w:t>
            </w:r>
          </w:p>
        </w:tc>
        <w:tc>
          <w:tcPr>
            <w:tcW w:w="2126" w:type="dxa"/>
            <w:vAlign w:val="center"/>
          </w:tcPr>
          <w:p w:rsidR="00000000" w:rsidRDefault="00E33996">
            <w:pPr>
              <w:spacing w:line="360" w:lineRule="auto"/>
              <w:rPr>
                <w:rFonts w:ascii="仿宋_GB2312" w:eastAsia="仿宋_GB2312" w:hint="eastAsia"/>
                <w:sz w:val="24"/>
              </w:rPr>
            </w:pPr>
          </w:p>
        </w:tc>
        <w:tc>
          <w:tcPr>
            <w:tcW w:w="3448" w:type="dxa"/>
            <w:vAlign w:val="center"/>
          </w:tcPr>
          <w:p w:rsidR="00000000" w:rsidRDefault="00E33996">
            <w:pPr>
              <w:spacing w:line="360" w:lineRule="auto"/>
              <w:rPr>
                <w:rFonts w:ascii="仿宋_GB2312" w:eastAsia="仿宋_GB2312" w:hint="eastAsia"/>
                <w:sz w:val="24"/>
              </w:rPr>
            </w:pPr>
          </w:p>
        </w:tc>
        <w:tc>
          <w:tcPr>
            <w:tcW w:w="2131" w:type="dxa"/>
            <w:vAlign w:val="center"/>
          </w:tcPr>
          <w:p w:rsidR="00000000" w:rsidRDefault="00E33996">
            <w:pPr>
              <w:spacing w:line="360" w:lineRule="auto"/>
              <w:rPr>
                <w:rFonts w:ascii="仿宋_GB2312" w:eastAsia="仿宋_GB2312" w:hint="eastAsia"/>
                <w:sz w:val="24"/>
              </w:rPr>
            </w:pPr>
          </w:p>
        </w:tc>
      </w:tr>
      <w:tr w:rsidR="00000000">
        <w:tc>
          <w:tcPr>
            <w:tcW w:w="817" w:type="dxa"/>
            <w:vAlign w:val="center"/>
          </w:tcPr>
          <w:p w:rsidR="00000000" w:rsidRDefault="00E33996">
            <w:pPr>
              <w:spacing w:line="360" w:lineRule="auto"/>
              <w:jc w:val="center"/>
              <w:rPr>
                <w:rFonts w:ascii="仿宋_GB2312" w:eastAsia="仿宋_GB2312" w:hint="eastAsia"/>
                <w:sz w:val="24"/>
              </w:rPr>
            </w:pPr>
            <w:r>
              <w:rPr>
                <w:rFonts w:ascii="仿宋_GB2312" w:eastAsia="仿宋_GB2312" w:hint="eastAsia"/>
                <w:sz w:val="24"/>
              </w:rPr>
              <w:t>…</w:t>
            </w:r>
          </w:p>
        </w:tc>
        <w:tc>
          <w:tcPr>
            <w:tcW w:w="2126" w:type="dxa"/>
            <w:vAlign w:val="center"/>
          </w:tcPr>
          <w:p w:rsidR="00000000" w:rsidRDefault="00E33996">
            <w:pPr>
              <w:spacing w:line="360" w:lineRule="auto"/>
              <w:rPr>
                <w:rFonts w:ascii="仿宋_GB2312" w:eastAsia="仿宋_GB2312" w:hint="eastAsia"/>
                <w:sz w:val="24"/>
              </w:rPr>
            </w:pPr>
          </w:p>
        </w:tc>
        <w:tc>
          <w:tcPr>
            <w:tcW w:w="3448" w:type="dxa"/>
            <w:vAlign w:val="center"/>
          </w:tcPr>
          <w:p w:rsidR="00000000" w:rsidRDefault="00E33996">
            <w:pPr>
              <w:spacing w:line="360" w:lineRule="auto"/>
              <w:rPr>
                <w:rFonts w:ascii="仿宋_GB2312" w:eastAsia="仿宋_GB2312" w:hint="eastAsia"/>
                <w:sz w:val="24"/>
              </w:rPr>
            </w:pPr>
          </w:p>
        </w:tc>
        <w:tc>
          <w:tcPr>
            <w:tcW w:w="2131" w:type="dxa"/>
            <w:vAlign w:val="center"/>
          </w:tcPr>
          <w:p w:rsidR="00000000" w:rsidRDefault="00E33996">
            <w:pPr>
              <w:spacing w:line="360" w:lineRule="auto"/>
              <w:rPr>
                <w:rFonts w:ascii="仿宋_GB2312" w:eastAsia="仿宋_GB2312" w:hint="eastAsia"/>
                <w:sz w:val="24"/>
              </w:rPr>
            </w:pPr>
          </w:p>
        </w:tc>
      </w:tr>
      <w:tr w:rsidR="00000000">
        <w:tc>
          <w:tcPr>
            <w:tcW w:w="817" w:type="dxa"/>
            <w:vAlign w:val="center"/>
          </w:tcPr>
          <w:p w:rsidR="00000000" w:rsidRDefault="00E33996">
            <w:pPr>
              <w:spacing w:line="360" w:lineRule="auto"/>
              <w:jc w:val="center"/>
              <w:rPr>
                <w:rFonts w:ascii="仿宋_GB2312" w:eastAsia="仿宋_GB2312" w:hint="eastAsia"/>
                <w:b/>
                <w:sz w:val="24"/>
              </w:rPr>
            </w:pPr>
            <w:r>
              <w:rPr>
                <w:rFonts w:ascii="仿宋_GB2312" w:eastAsia="仿宋_GB2312" w:hint="eastAsia"/>
                <w:b/>
                <w:sz w:val="24"/>
              </w:rPr>
              <w:t>合计</w:t>
            </w:r>
          </w:p>
        </w:tc>
        <w:tc>
          <w:tcPr>
            <w:tcW w:w="2126" w:type="dxa"/>
            <w:vAlign w:val="center"/>
          </w:tcPr>
          <w:p w:rsidR="00000000" w:rsidRDefault="00E33996">
            <w:pPr>
              <w:spacing w:line="360" w:lineRule="auto"/>
              <w:rPr>
                <w:rFonts w:ascii="仿宋_GB2312" w:eastAsia="仿宋_GB2312" w:hint="eastAsia"/>
                <w:b/>
                <w:sz w:val="24"/>
              </w:rPr>
            </w:pPr>
          </w:p>
        </w:tc>
        <w:tc>
          <w:tcPr>
            <w:tcW w:w="3448" w:type="dxa"/>
            <w:vAlign w:val="center"/>
          </w:tcPr>
          <w:p w:rsidR="00000000" w:rsidRDefault="00E33996">
            <w:pPr>
              <w:spacing w:line="360" w:lineRule="auto"/>
              <w:rPr>
                <w:rFonts w:ascii="仿宋_GB2312" w:eastAsia="仿宋_GB2312" w:hint="eastAsia"/>
                <w:b/>
                <w:sz w:val="24"/>
              </w:rPr>
            </w:pPr>
          </w:p>
        </w:tc>
        <w:tc>
          <w:tcPr>
            <w:tcW w:w="2131" w:type="dxa"/>
            <w:vAlign w:val="center"/>
          </w:tcPr>
          <w:p w:rsidR="00000000" w:rsidRDefault="00E33996">
            <w:pPr>
              <w:spacing w:line="360" w:lineRule="auto"/>
              <w:rPr>
                <w:rFonts w:ascii="仿宋_GB2312" w:eastAsia="仿宋_GB2312" w:hint="eastAsia"/>
                <w:b/>
                <w:sz w:val="24"/>
              </w:rPr>
            </w:pPr>
          </w:p>
        </w:tc>
      </w:tr>
    </w:tbl>
    <w:p w:rsidR="00000000" w:rsidRDefault="00E33996">
      <w:pPr>
        <w:ind w:firstLineChars="200" w:firstLine="480"/>
        <w:rPr>
          <w:rFonts w:ascii="仿宋_GB2312" w:eastAsia="仿宋_GB2312" w:hint="eastAsia"/>
          <w:sz w:val="24"/>
        </w:rPr>
      </w:pPr>
      <w:r>
        <w:rPr>
          <w:rFonts w:ascii="仿宋_GB2312" w:eastAsia="仿宋_GB2312" w:hint="eastAsia"/>
          <w:sz w:val="24"/>
        </w:rPr>
        <w:t>注</w:t>
      </w:r>
      <w:r>
        <w:rPr>
          <w:rFonts w:ascii="仿宋_GB2312" w:eastAsia="仿宋_GB2312" w:hint="eastAsia"/>
          <w:sz w:val="24"/>
        </w:rPr>
        <w:t>1</w:t>
      </w:r>
      <w:r>
        <w:rPr>
          <w:rFonts w:ascii="仿宋_GB2312" w:eastAsia="仿宋_GB2312" w:hint="eastAsia"/>
          <w:sz w:val="24"/>
        </w:rPr>
        <w:t>：选填向特定对象发行、股权激励股份、首发限售股、战略配售股份、吸收合并、其他；</w:t>
      </w:r>
    </w:p>
    <w:p w:rsidR="00000000" w:rsidRDefault="00E33996">
      <w:pPr>
        <w:ind w:firstLineChars="200" w:firstLine="480"/>
        <w:rPr>
          <w:rFonts w:ascii="仿宋_GB2312" w:eastAsia="仿宋_GB2312" w:hint="eastAsia"/>
          <w:sz w:val="24"/>
        </w:rPr>
      </w:pPr>
      <w:r>
        <w:rPr>
          <w:rFonts w:ascii="仿宋_GB2312" w:eastAsia="仿宋_GB2312" w:hint="eastAsia"/>
          <w:sz w:val="24"/>
        </w:rPr>
        <w:t>注</w:t>
      </w:r>
      <w:r>
        <w:rPr>
          <w:rFonts w:ascii="仿宋_GB2312" w:eastAsia="仿宋_GB2312" w:hint="eastAsia"/>
          <w:sz w:val="24"/>
        </w:rPr>
        <w:t>2</w:t>
      </w:r>
      <w:r>
        <w:rPr>
          <w:rFonts w:ascii="仿宋_GB2312" w:eastAsia="仿宋_GB2312" w:hint="eastAsia"/>
          <w:sz w:val="24"/>
        </w:rPr>
        <w:t>：仅战略配售股份适用，如不涉及，可不填写。</w:t>
      </w:r>
    </w:p>
    <w:p w:rsidR="00000000" w:rsidRDefault="00E33996">
      <w:pPr>
        <w:tabs>
          <w:tab w:val="left" w:pos="0"/>
        </w:tabs>
        <w:adjustRightInd w:val="0"/>
        <w:snapToGrid w:val="0"/>
        <w:spacing w:line="560" w:lineRule="exact"/>
        <w:ind w:left="600"/>
        <w:rPr>
          <w:rFonts w:ascii="黑体" w:eastAsia="黑体" w:hAnsi="黑体" w:hint="eastAsia"/>
          <w:sz w:val="30"/>
          <w:szCs w:val="30"/>
        </w:rPr>
      </w:pPr>
    </w:p>
    <w:p w:rsidR="00000000" w:rsidRDefault="00E33996">
      <w:pPr>
        <w:numPr>
          <w:ilvl w:val="0"/>
          <w:numId w:val="2"/>
        </w:numPr>
        <w:tabs>
          <w:tab w:val="left" w:pos="0"/>
        </w:tabs>
        <w:adjustRightInd w:val="0"/>
        <w:snapToGrid w:val="0"/>
        <w:spacing w:line="560" w:lineRule="exact"/>
        <w:ind w:firstLineChars="200" w:firstLine="600"/>
        <w:rPr>
          <w:rFonts w:ascii="黑体" w:eastAsia="黑体" w:hAnsi="黑体" w:hint="eastAsia"/>
          <w:sz w:val="30"/>
          <w:szCs w:val="30"/>
        </w:rPr>
      </w:pPr>
      <w:r>
        <w:rPr>
          <w:rFonts w:ascii="黑体" w:eastAsia="黑体" w:hAnsi="黑体" w:hint="eastAsia"/>
          <w:sz w:val="30"/>
          <w:szCs w:val="30"/>
        </w:rPr>
        <w:t>股本变动结构表（如某行无相应数据，该行可予以省略）</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3"/>
        <w:gridCol w:w="1489"/>
        <w:gridCol w:w="2126"/>
        <w:gridCol w:w="1560"/>
      </w:tblGrid>
      <w:tr w:rsidR="00000000">
        <w:trPr>
          <w:trHeight w:val="638"/>
        </w:trPr>
        <w:tc>
          <w:tcPr>
            <w:tcW w:w="3013" w:type="dxa"/>
            <w:vAlign w:val="center"/>
          </w:tcPr>
          <w:p w:rsidR="00000000" w:rsidRDefault="00E33996">
            <w:pPr>
              <w:widowControl/>
              <w:adjustRightInd w:val="0"/>
              <w:snapToGrid w:val="0"/>
              <w:spacing w:line="360" w:lineRule="auto"/>
              <w:rPr>
                <w:rFonts w:ascii="仿宋_GB2312" w:eastAsia="仿宋_GB2312" w:hAnsi="宋体"/>
                <w:sz w:val="24"/>
              </w:rPr>
            </w:pPr>
          </w:p>
        </w:tc>
        <w:tc>
          <w:tcPr>
            <w:tcW w:w="1489" w:type="dxa"/>
            <w:vAlign w:val="center"/>
          </w:tcPr>
          <w:p w:rsidR="00000000" w:rsidRDefault="00E33996">
            <w:pPr>
              <w:snapToGrid w:val="0"/>
              <w:spacing w:line="360" w:lineRule="auto"/>
              <w:jc w:val="center"/>
              <w:rPr>
                <w:rFonts w:ascii="仿宋_GB2312" w:eastAsia="仿宋_GB2312" w:hAnsi="宋体"/>
                <w:b/>
                <w:kern w:val="0"/>
                <w:sz w:val="24"/>
              </w:rPr>
            </w:pPr>
            <w:r>
              <w:rPr>
                <w:rFonts w:ascii="仿宋_GB2312" w:eastAsia="仿宋_GB2312" w:hAnsi="宋体" w:hint="eastAsia"/>
                <w:b/>
                <w:kern w:val="0"/>
                <w:sz w:val="24"/>
              </w:rPr>
              <w:t>变动前</w:t>
            </w:r>
          </w:p>
        </w:tc>
        <w:tc>
          <w:tcPr>
            <w:tcW w:w="2126" w:type="dxa"/>
            <w:vAlign w:val="center"/>
          </w:tcPr>
          <w:p w:rsidR="00000000" w:rsidRDefault="00E33996">
            <w:pPr>
              <w:snapToGrid w:val="0"/>
              <w:spacing w:line="360" w:lineRule="auto"/>
              <w:jc w:val="center"/>
              <w:rPr>
                <w:rFonts w:ascii="仿宋_GB2312" w:eastAsia="仿宋_GB2312" w:hAnsi="宋体"/>
                <w:b/>
                <w:kern w:val="0"/>
                <w:sz w:val="24"/>
              </w:rPr>
            </w:pPr>
            <w:r>
              <w:rPr>
                <w:rFonts w:ascii="仿宋_GB2312" w:eastAsia="仿宋_GB2312" w:hAnsi="宋体" w:hint="eastAsia"/>
                <w:b/>
                <w:kern w:val="0"/>
                <w:sz w:val="24"/>
              </w:rPr>
              <w:t>变动数</w:t>
            </w:r>
          </w:p>
        </w:tc>
        <w:tc>
          <w:tcPr>
            <w:tcW w:w="1560" w:type="dxa"/>
            <w:vAlign w:val="center"/>
          </w:tcPr>
          <w:p w:rsidR="00000000" w:rsidRDefault="00E33996">
            <w:pPr>
              <w:snapToGrid w:val="0"/>
              <w:spacing w:line="360" w:lineRule="auto"/>
              <w:jc w:val="center"/>
              <w:rPr>
                <w:rFonts w:ascii="仿宋_GB2312" w:eastAsia="仿宋_GB2312" w:hAnsi="宋体"/>
                <w:b/>
                <w:kern w:val="0"/>
                <w:sz w:val="24"/>
              </w:rPr>
            </w:pPr>
            <w:r>
              <w:rPr>
                <w:rFonts w:ascii="仿宋_GB2312" w:eastAsia="仿宋_GB2312" w:hAnsi="宋体" w:hint="eastAsia"/>
                <w:b/>
                <w:kern w:val="0"/>
                <w:sz w:val="24"/>
              </w:rPr>
              <w:t>变动后</w:t>
            </w:r>
          </w:p>
        </w:tc>
      </w:tr>
      <w:tr w:rsidR="00000000">
        <w:trPr>
          <w:trHeight w:val="317"/>
        </w:trPr>
        <w:tc>
          <w:tcPr>
            <w:tcW w:w="3013" w:type="dxa"/>
          </w:tcPr>
          <w:p w:rsidR="00000000" w:rsidRDefault="00E33996">
            <w:pPr>
              <w:spacing w:line="360" w:lineRule="auto"/>
              <w:rPr>
                <w:rFonts w:ascii="仿宋_GB2312" w:eastAsia="仿宋_GB2312" w:hAnsi="宋体"/>
                <w:sz w:val="24"/>
              </w:rPr>
            </w:pPr>
            <w:r>
              <w:rPr>
                <w:rFonts w:ascii="仿宋_GB2312" w:eastAsia="仿宋_GB2312" w:hAnsi="宋体" w:hint="eastAsia"/>
                <w:sz w:val="24"/>
              </w:rPr>
              <w:t>有限售条件的流通股</w:t>
            </w:r>
          </w:p>
        </w:tc>
        <w:tc>
          <w:tcPr>
            <w:tcW w:w="1489" w:type="dxa"/>
            <w:vAlign w:val="center"/>
          </w:tcPr>
          <w:p w:rsidR="00000000" w:rsidRDefault="00E33996">
            <w:pPr>
              <w:widowControl/>
              <w:adjustRightInd w:val="0"/>
              <w:snapToGrid w:val="0"/>
              <w:spacing w:line="360" w:lineRule="auto"/>
              <w:jc w:val="right"/>
              <w:rPr>
                <w:rFonts w:ascii="仿宋_GB2312" w:eastAsia="仿宋_GB2312" w:hAnsi="宋体"/>
                <w:sz w:val="24"/>
              </w:rPr>
            </w:pPr>
          </w:p>
        </w:tc>
        <w:tc>
          <w:tcPr>
            <w:tcW w:w="2126" w:type="dxa"/>
          </w:tcPr>
          <w:p w:rsidR="00000000" w:rsidRDefault="00E33996">
            <w:pPr>
              <w:widowControl/>
              <w:adjustRightInd w:val="0"/>
              <w:snapToGrid w:val="0"/>
              <w:spacing w:line="360" w:lineRule="auto"/>
              <w:jc w:val="right"/>
              <w:rPr>
                <w:rFonts w:ascii="仿宋_GB2312" w:eastAsia="仿宋_GB2312" w:hAnsi="宋体"/>
                <w:sz w:val="24"/>
              </w:rPr>
            </w:pPr>
          </w:p>
        </w:tc>
        <w:tc>
          <w:tcPr>
            <w:tcW w:w="1560" w:type="dxa"/>
            <w:vAlign w:val="center"/>
          </w:tcPr>
          <w:p w:rsidR="00000000" w:rsidRDefault="00E33996">
            <w:pPr>
              <w:widowControl/>
              <w:adjustRightInd w:val="0"/>
              <w:snapToGrid w:val="0"/>
              <w:spacing w:line="360" w:lineRule="auto"/>
              <w:jc w:val="right"/>
              <w:rPr>
                <w:rFonts w:ascii="仿宋_GB2312" w:eastAsia="仿宋_GB2312" w:hAnsi="宋体"/>
                <w:sz w:val="24"/>
              </w:rPr>
            </w:pPr>
          </w:p>
        </w:tc>
      </w:tr>
      <w:tr w:rsidR="00000000">
        <w:trPr>
          <w:trHeight w:val="317"/>
        </w:trPr>
        <w:tc>
          <w:tcPr>
            <w:tcW w:w="3013" w:type="dxa"/>
          </w:tcPr>
          <w:p w:rsidR="00000000" w:rsidRDefault="00E33996">
            <w:pPr>
              <w:pStyle w:val="a4"/>
              <w:spacing w:line="360" w:lineRule="auto"/>
              <w:rPr>
                <w:rFonts w:ascii="仿宋_GB2312" w:eastAsia="仿宋_GB2312" w:hAnsi="宋体"/>
                <w:sz w:val="24"/>
                <w:szCs w:val="24"/>
              </w:rPr>
            </w:pPr>
            <w:r>
              <w:rPr>
                <w:rFonts w:ascii="仿宋_GB2312" w:eastAsia="仿宋_GB2312" w:hAnsi="宋体" w:hint="eastAsia"/>
                <w:sz w:val="24"/>
                <w:szCs w:val="24"/>
              </w:rPr>
              <w:t>无限售条件的流通股</w:t>
            </w:r>
          </w:p>
        </w:tc>
        <w:tc>
          <w:tcPr>
            <w:tcW w:w="1489" w:type="dxa"/>
            <w:vAlign w:val="center"/>
          </w:tcPr>
          <w:p w:rsidR="00000000" w:rsidRDefault="00E33996">
            <w:pPr>
              <w:widowControl/>
              <w:adjustRightInd w:val="0"/>
              <w:snapToGrid w:val="0"/>
              <w:spacing w:line="360" w:lineRule="auto"/>
              <w:jc w:val="right"/>
              <w:rPr>
                <w:rFonts w:ascii="仿宋_GB2312" w:eastAsia="仿宋_GB2312" w:hAnsi="宋体"/>
                <w:sz w:val="24"/>
              </w:rPr>
            </w:pPr>
          </w:p>
        </w:tc>
        <w:tc>
          <w:tcPr>
            <w:tcW w:w="2126" w:type="dxa"/>
          </w:tcPr>
          <w:p w:rsidR="00000000" w:rsidRDefault="00E33996">
            <w:pPr>
              <w:widowControl/>
              <w:adjustRightInd w:val="0"/>
              <w:snapToGrid w:val="0"/>
              <w:spacing w:line="360" w:lineRule="auto"/>
              <w:jc w:val="right"/>
              <w:rPr>
                <w:rFonts w:ascii="仿宋_GB2312" w:eastAsia="仿宋_GB2312" w:hAnsi="宋体"/>
                <w:sz w:val="24"/>
              </w:rPr>
            </w:pPr>
          </w:p>
        </w:tc>
        <w:tc>
          <w:tcPr>
            <w:tcW w:w="1560" w:type="dxa"/>
            <w:vAlign w:val="center"/>
          </w:tcPr>
          <w:p w:rsidR="00000000" w:rsidRDefault="00E33996">
            <w:pPr>
              <w:widowControl/>
              <w:adjustRightInd w:val="0"/>
              <w:snapToGrid w:val="0"/>
              <w:spacing w:line="360" w:lineRule="auto"/>
              <w:jc w:val="right"/>
              <w:rPr>
                <w:rFonts w:ascii="仿宋_GB2312" w:eastAsia="仿宋_GB2312" w:hAnsi="宋体"/>
                <w:sz w:val="24"/>
              </w:rPr>
            </w:pPr>
          </w:p>
        </w:tc>
      </w:tr>
      <w:tr w:rsidR="00000000">
        <w:trPr>
          <w:trHeight w:val="317"/>
        </w:trPr>
        <w:tc>
          <w:tcPr>
            <w:tcW w:w="3013" w:type="dxa"/>
          </w:tcPr>
          <w:p w:rsidR="00000000" w:rsidRDefault="00E33996">
            <w:pPr>
              <w:spacing w:line="360" w:lineRule="auto"/>
              <w:jc w:val="left"/>
              <w:rPr>
                <w:rFonts w:ascii="仿宋_GB2312" w:eastAsia="仿宋_GB2312" w:hAnsi="宋体"/>
                <w:sz w:val="24"/>
              </w:rPr>
            </w:pPr>
            <w:r>
              <w:rPr>
                <w:rFonts w:ascii="仿宋_GB2312" w:eastAsia="仿宋_GB2312" w:hAnsi="宋体" w:hint="eastAsia"/>
                <w:sz w:val="24"/>
              </w:rPr>
              <w:t>股份合计</w:t>
            </w:r>
          </w:p>
        </w:tc>
        <w:tc>
          <w:tcPr>
            <w:tcW w:w="1489" w:type="dxa"/>
            <w:vAlign w:val="center"/>
          </w:tcPr>
          <w:p w:rsidR="00000000" w:rsidRDefault="00E33996">
            <w:pPr>
              <w:widowControl/>
              <w:adjustRightInd w:val="0"/>
              <w:snapToGrid w:val="0"/>
              <w:spacing w:line="360" w:lineRule="auto"/>
              <w:jc w:val="right"/>
              <w:rPr>
                <w:rFonts w:ascii="仿宋_GB2312" w:eastAsia="仿宋_GB2312" w:hAnsi="宋体"/>
                <w:sz w:val="24"/>
              </w:rPr>
            </w:pPr>
          </w:p>
        </w:tc>
        <w:tc>
          <w:tcPr>
            <w:tcW w:w="2126" w:type="dxa"/>
          </w:tcPr>
          <w:p w:rsidR="00000000" w:rsidRDefault="00E33996">
            <w:pPr>
              <w:widowControl/>
              <w:adjustRightInd w:val="0"/>
              <w:snapToGrid w:val="0"/>
              <w:spacing w:line="360" w:lineRule="auto"/>
              <w:jc w:val="right"/>
              <w:rPr>
                <w:rFonts w:ascii="仿宋_GB2312" w:eastAsia="仿宋_GB2312" w:hAnsi="宋体"/>
                <w:sz w:val="24"/>
              </w:rPr>
            </w:pPr>
          </w:p>
        </w:tc>
        <w:tc>
          <w:tcPr>
            <w:tcW w:w="1560" w:type="dxa"/>
            <w:vAlign w:val="center"/>
          </w:tcPr>
          <w:p w:rsidR="00000000" w:rsidRDefault="00E33996">
            <w:pPr>
              <w:widowControl/>
              <w:adjustRightInd w:val="0"/>
              <w:snapToGrid w:val="0"/>
              <w:spacing w:line="360" w:lineRule="auto"/>
              <w:jc w:val="right"/>
              <w:rPr>
                <w:rFonts w:ascii="仿宋_GB2312" w:eastAsia="仿宋_GB2312" w:hAnsi="宋体"/>
                <w:sz w:val="24"/>
              </w:rPr>
            </w:pPr>
          </w:p>
        </w:tc>
      </w:tr>
    </w:tbl>
    <w:p w:rsidR="00000000" w:rsidRDefault="00E33996">
      <w:pPr>
        <w:tabs>
          <w:tab w:val="left" w:pos="0"/>
        </w:tabs>
        <w:adjustRightInd w:val="0"/>
        <w:snapToGrid w:val="0"/>
        <w:spacing w:line="560" w:lineRule="exact"/>
        <w:rPr>
          <w:rFonts w:ascii="黑体" w:eastAsia="黑体" w:hAnsi="黑体" w:hint="eastAsia"/>
          <w:sz w:val="30"/>
          <w:szCs w:val="30"/>
        </w:rPr>
      </w:pPr>
    </w:p>
    <w:p w:rsidR="00000000" w:rsidRDefault="00E33996">
      <w:pPr>
        <w:tabs>
          <w:tab w:val="left" w:pos="0"/>
        </w:tabs>
        <w:adjustRightInd w:val="0"/>
        <w:snapToGrid w:val="0"/>
        <w:spacing w:line="560" w:lineRule="exact"/>
        <w:ind w:firstLineChars="200" w:firstLine="600"/>
        <w:rPr>
          <w:rFonts w:ascii="仿宋_GB2312" w:eastAsia="仿宋_GB2312" w:hAnsi="宋体" w:cs="宋体"/>
          <w:kern w:val="0"/>
          <w:sz w:val="30"/>
          <w:szCs w:val="30"/>
        </w:rPr>
      </w:pPr>
      <w:r>
        <w:rPr>
          <w:rFonts w:ascii="仿宋_GB2312" w:eastAsia="仿宋_GB2312" w:hAnsi="宋体" w:cs="宋体" w:hint="eastAsia"/>
          <w:kern w:val="0"/>
          <w:sz w:val="30"/>
          <w:szCs w:val="30"/>
        </w:rPr>
        <w:t>特此公告。</w:t>
      </w:r>
    </w:p>
    <w:p w:rsidR="00000000" w:rsidRDefault="00E33996">
      <w:pPr>
        <w:tabs>
          <w:tab w:val="left" w:pos="0"/>
        </w:tabs>
        <w:adjustRightInd w:val="0"/>
        <w:snapToGrid w:val="0"/>
        <w:spacing w:line="560" w:lineRule="exact"/>
        <w:ind w:firstLineChars="200" w:firstLine="600"/>
        <w:jc w:val="right"/>
        <w:rPr>
          <w:rFonts w:ascii="仿宋_GB2312" w:eastAsia="仿宋_GB2312" w:hAnsi="宋体" w:cs="宋体"/>
          <w:kern w:val="0"/>
          <w:sz w:val="30"/>
          <w:szCs w:val="30"/>
        </w:rPr>
      </w:pPr>
      <w:r>
        <w:rPr>
          <w:rFonts w:ascii="仿宋_GB2312" w:eastAsia="仿宋_GB2312" w:hAnsi="宋体" w:cs="宋体" w:hint="eastAsia"/>
          <w:kern w:val="0"/>
          <w:sz w:val="30"/>
          <w:szCs w:val="30"/>
        </w:rPr>
        <w:t>XXXX</w:t>
      </w:r>
      <w:r>
        <w:rPr>
          <w:rFonts w:ascii="仿宋_GB2312" w:eastAsia="仿宋_GB2312" w:hAnsi="宋体" w:cs="宋体" w:hint="eastAsia"/>
          <w:kern w:val="0"/>
          <w:sz w:val="30"/>
          <w:szCs w:val="30"/>
        </w:rPr>
        <w:t>股份有限公司董事会</w:t>
      </w:r>
    </w:p>
    <w:p w:rsidR="00000000" w:rsidRDefault="00E33996">
      <w:pPr>
        <w:tabs>
          <w:tab w:val="left" w:pos="0"/>
        </w:tabs>
        <w:adjustRightInd w:val="0"/>
        <w:snapToGrid w:val="0"/>
        <w:spacing w:line="560" w:lineRule="exact"/>
        <w:ind w:firstLineChars="200" w:firstLine="600"/>
        <w:jc w:val="right"/>
        <w:rPr>
          <w:rFonts w:ascii="仿宋_GB2312" w:eastAsia="仿宋_GB2312" w:hAnsi="宋体" w:cs="宋体"/>
          <w:kern w:val="0"/>
          <w:sz w:val="30"/>
          <w:szCs w:val="30"/>
        </w:rPr>
      </w:pPr>
      <w:r>
        <w:rPr>
          <w:rFonts w:ascii="仿宋_GB2312" w:eastAsia="仿宋_GB2312" w:hAnsi="宋体" w:cs="宋体" w:hint="eastAsia"/>
          <w:kern w:val="0"/>
          <w:sz w:val="30"/>
          <w:szCs w:val="30"/>
        </w:rPr>
        <w:t>年</w:t>
      </w:r>
      <w:r>
        <w:rPr>
          <w:rFonts w:ascii="仿宋_GB2312" w:eastAsia="仿宋_GB2312" w:hAnsi="宋体" w:cs="宋体" w:hint="eastAsia"/>
          <w:kern w:val="0"/>
          <w:sz w:val="30"/>
          <w:szCs w:val="30"/>
        </w:rPr>
        <w:t xml:space="preserve">  </w:t>
      </w:r>
      <w:r>
        <w:rPr>
          <w:rFonts w:ascii="仿宋_GB2312" w:eastAsia="仿宋_GB2312" w:hAnsi="宋体" w:cs="宋体" w:hint="eastAsia"/>
          <w:kern w:val="0"/>
          <w:sz w:val="30"/>
          <w:szCs w:val="30"/>
        </w:rPr>
        <w:t>月</w:t>
      </w:r>
      <w:r>
        <w:rPr>
          <w:rFonts w:ascii="仿宋_GB2312" w:eastAsia="仿宋_GB2312" w:hAnsi="宋体" w:cs="宋体" w:hint="eastAsia"/>
          <w:kern w:val="0"/>
          <w:sz w:val="30"/>
          <w:szCs w:val="30"/>
        </w:rPr>
        <w:t xml:space="preserve">  </w:t>
      </w:r>
      <w:r>
        <w:rPr>
          <w:rFonts w:ascii="仿宋_GB2312" w:eastAsia="仿宋_GB2312" w:hAnsi="宋体" w:cs="宋体" w:hint="eastAsia"/>
          <w:kern w:val="0"/>
          <w:sz w:val="30"/>
          <w:szCs w:val="30"/>
        </w:rPr>
        <w:t>日</w:t>
      </w:r>
    </w:p>
    <w:p w:rsidR="00000000" w:rsidRDefault="00E33996">
      <w:pPr>
        <w:tabs>
          <w:tab w:val="left" w:pos="0"/>
        </w:tabs>
        <w:adjustRightInd w:val="0"/>
        <w:snapToGrid w:val="0"/>
        <w:spacing w:line="560" w:lineRule="exact"/>
        <w:ind w:firstLineChars="200" w:firstLine="600"/>
        <w:jc w:val="right"/>
        <w:rPr>
          <w:rFonts w:ascii="仿宋_GB2312" w:eastAsia="仿宋_GB2312" w:hAnsi="宋体" w:cs="宋体" w:hint="eastAsia"/>
          <w:kern w:val="0"/>
          <w:sz w:val="30"/>
          <w:szCs w:val="30"/>
        </w:rPr>
      </w:pPr>
    </w:p>
    <w:p w:rsidR="00000000" w:rsidRDefault="00E33996">
      <w:pPr>
        <w:pStyle w:val="ab"/>
        <w:numPr>
          <w:ilvl w:val="0"/>
          <w:numId w:val="3"/>
        </w:numPr>
        <w:autoSpaceDE w:val="0"/>
        <w:autoSpaceDN w:val="0"/>
        <w:adjustRightInd w:val="0"/>
        <w:snapToGrid w:val="0"/>
        <w:spacing w:line="560" w:lineRule="exact"/>
        <w:ind w:firstLineChars="0"/>
        <w:rPr>
          <w:rFonts w:ascii="仿宋_GB2312" w:eastAsia="仿宋_GB2312" w:hAnsi="宋体"/>
          <w:b/>
          <w:color w:val="000000"/>
          <w:sz w:val="30"/>
          <w:szCs w:val="30"/>
        </w:rPr>
      </w:pPr>
      <w:r>
        <w:rPr>
          <w:rFonts w:ascii="仿宋_GB2312" w:eastAsia="仿宋_GB2312" w:hAnsi="宋体" w:hint="eastAsia"/>
          <w:b/>
          <w:color w:val="000000"/>
          <w:sz w:val="30"/>
          <w:szCs w:val="30"/>
        </w:rPr>
        <w:t>上网公告文件</w:t>
      </w:r>
    </w:p>
    <w:p w:rsidR="00000000" w:rsidRDefault="00E33996">
      <w:pPr>
        <w:tabs>
          <w:tab w:val="left" w:pos="0"/>
        </w:tabs>
        <w:adjustRightInd w:val="0"/>
        <w:snapToGrid w:val="0"/>
        <w:spacing w:line="560" w:lineRule="exact"/>
        <w:ind w:firstLineChars="200" w:firstLine="600"/>
        <w:rPr>
          <w:rFonts w:ascii="仿宋_GB2312" w:eastAsia="仿宋_GB2312" w:hAnsi="宋体" w:cs="宋体" w:hint="eastAsia"/>
          <w:kern w:val="0"/>
          <w:sz w:val="30"/>
          <w:szCs w:val="30"/>
        </w:rPr>
      </w:pPr>
      <w:r>
        <w:rPr>
          <w:rFonts w:ascii="仿宋_GB2312" w:eastAsia="仿宋_GB2312" w:hAnsi="宋体" w:cs="宋体" w:hint="eastAsia"/>
          <w:kern w:val="0"/>
          <w:sz w:val="30"/>
          <w:szCs w:val="30"/>
        </w:rPr>
        <w:lastRenderedPageBreak/>
        <w:t>中介机构核查意见</w:t>
      </w:r>
    </w:p>
    <w:p w:rsidR="00000000" w:rsidRDefault="00E33996">
      <w:pPr>
        <w:tabs>
          <w:tab w:val="left" w:pos="0"/>
        </w:tabs>
        <w:adjustRightInd w:val="0"/>
        <w:snapToGrid w:val="0"/>
        <w:spacing w:line="560" w:lineRule="exact"/>
        <w:ind w:firstLineChars="200" w:firstLine="600"/>
        <w:rPr>
          <w:rFonts w:ascii="宋体" w:hAnsi="宋体"/>
          <w:sz w:val="30"/>
          <w:szCs w:val="30"/>
        </w:rPr>
      </w:pPr>
    </w:p>
    <w:p w:rsidR="00000000" w:rsidRDefault="00E33996">
      <w:pPr>
        <w:pStyle w:val="ab"/>
        <w:numPr>
          <w:ilvl w:val="0"/>
          <w:numId w:val="3"/>
        </w:numPr>
        <w:autoSpaceDE w:val="0"/>
        <w:autoSpaceDN w:val="0"/>
        <w:adjustRightInd w:val="0"/>
        <w:snapToGrid w:val="0"/>
        <w:spacing w:line="560" w:lineRule="exact"/>
        <w:ind w:firstLineChars="0"/>
        <w:rPr>
          <w:rFonts w:ascii="仿宋_GB2312" w:eastAsia="仿宋_GB2312" w:hAnsi="宋体"/>
          <w:b/>
          <w:color w:val="000000"/>
          <w:sz w:val="30"/>
          <w:szCs w:val="30"/>
        </w:rPr>
      </w:pPr>
      <w:r>
        <w:rPr>
          <w:rFonts w:ascii="仿宋_GB2312" w:eastAsia="仿宋_GB2312" w:hAnsi="宋体" w:hint="eastAsia"/>
          <w:b/>
          <w:color w:val="000000"/>
          <w:sz w:val="30"/>
          <w:szCs w:val="30"/>
        </w:rPr>
        <w:t>报备文件</w:t>
      </w:r>
    </w:p>
    <w:p w:rsidR="00000000" w:rsidRDefault="00E33996">
      <w:pPr>
        <w:adjustRightInd w:val="0"/>
        <w:snapToGrid w:val="0"/>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同批次限售流通股如果不是</w:t>
      </w:r>
      <w:r>
        <w:rPr>
          <w:rFonts w:ascii="仿宋_GB2312" w:eastAsia="仿宋_GB2312" w:hAnsi="宋体" w:cs="宋体" w:hint="eastAsia"/>
          <w:kern w:val="0"/>
          <w:sz w:val="30"/>
          <w:szCs w:val="30"/>
        </w:rPr>
        <w:t>一次全部上市，应提供加盖董事会印章的“有限售条件的流通股上市流通申请表”（经中国证券登记结算有限责任公司上海分公司确认）</w:t>
      </w:r>
    </w:p>
    <w:sectPr w:rsidR="00000000">
      <w:footerReference w:type="even" r:id="rId7"/>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E33996">
      <w:r>
        <w:separator/>
      </w:r>
    </w:p>
  </w:endnote>
  <w:endnote w:type="continuationSeparator" w:id="0">
    <w:p w:rsidR="00000000" w:rsidRDefault="00E339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等线">
    <w:altName w:val="宋体"/>
    <w:charset w:val="00"/>
    <w:family w:val="auto"/>
    <w:pitch w:val="default"/>
    <w:sig w:usb0="A00002BF" w:usb1="38CF7CFA" w:usb2="00000016" w:usb3="00000000" w:csb0="0004000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E33996">
    <w:pPr>
      <w:pStyle w:val="a6"/>
      <w:framePr w:wrap="around" w:vAnchor="text" w:hAnchor="margin" w:xAlign="center" w:y="1"/>
      <w:rPr>
        <w:rStyle w:val="a9"/>
      </w:rPr>
    </w:pPr>
    <w:r>
      <w:fldChar w:fldCharType="begin"/>
    </w:r>
    <w:r>
      <w:rPr>
        <w:rStyle w:val="a9"/>
      </w:rPr>
      <w:instrText xml:space="preserve">PAGE  </w:instrText>
    </w:r>
    <w:r>
      <w:fldChar w:fldCharType="end"/>
    </w:r>
  </w:p>
  <w:p w:rsidR="00000000" w:rsidRDefault="00E33996">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E33996">
    <w:pPr>
      <w:pStyle w:val="a6"/>
      <w:framePr w:wrap="around" w:vAnchor="text" w:hAnchor="margin" w:xAlign="center" w:y="1"/>
      <w:rPr>
        <w:rStyle w:val="a9"/>
      </w:rPr>
    </w:pPr>
    <w:r>
      <w:fldChar w:fldCharType="begin"/>
    </w:r>
    <w:r>
      <w:rPr>
        <w:rStyle w:val="a9"/>
      </w:rPr>
      <w:instrText xml:space="preserve">PAGE  </w:instrText>
    </w:r>
    <w:r>
      <w:fldChar w:fldCharType="separate"/>
    </w:r>
    <w:r>
      <w:rPr>
        <w:rStyle w:val="a9"/>
        <w:noProof/>
      </w:rPr>
      <w:t>1</w:t>
    </w:r>
    <w:r>
      <w:fldChar w:fldCharType="end"/>
    </w:r>
  </w:p>
  <w:p w:rsidR="00000000" w:rsidRDefault="00E3399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E33996">
      <w:r>
        <w:separator/>
      </w:r>
    </w:p>
  </w:footnote>
  <w:footnote w:type="continuationSeparator" w:id="0">
    <w:p w:rsidR="00000000" w:rsidRDefault="00E3399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093ACE3"/>
    <w:multiLevelType w:val="singleLevel"/>
    <w:tmpl w:val="C093ACE3"/>
    <w:lvl w:ilvl="0">
      <w:start w:val="7"/>
      <w:numFmt w:val="chineseCounting"/>
      <w:suff w:val="nothing"/>
      <w:lvlText w:val="%1、"/>
      <w:lvlJc w:val="left"/>
      <w:rPr>
        <w:rFonts w:hint="eastAsia"/>
      </w:rPr>
    </w:lvl>
  </w:abstractNum>
  <w:abstractNum w:abstractNumId="1">
    <w:nsid w:val="42836589"/>
    <w:multiLevelType w:val="multilevel"/>
    <w:tmpl w:val="42836589"/>
    <w:lvl w:ilvl="0">
      <w:start w:val="1"/>
      <w:numFmt w:val="bullet"/>
      <w:lvlText w:val=""/>
      <w:lvlJc w:val="left"/>
      <w:pPr>
        <w:ind w:left="1020" w:hanging="420"/>
      </w:pPr>
      <w:rPr>
        <w:rFonts w:ascii="Wingdings" w:hAnsi="Wingdings" w:hint="default"/>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2">
    <w:nsid w:val="52E561F7"/>
    <w:multiLevelType w:val="multilevel"/>
    <w:tmpl w:val="52E561F7"/>
    <w:lvl w:ilvl="0">
      <w:start w:val="1"/>
      <w:numFmt w:val="bullet"/>
      <w:lvlText w:val=""/>
      <w:lvlJc w:val="left"/>
      <w:pPr>
        <w:ind w:left="1022" w:hanging="420"/>
      </w:pPr>
      <w:rPr>
        <w:rFonts w:ascii="Wingdings" w:hAnsi="Wingdings" w:hint="default"/>
      </w:rPr>
    </w:lvl>
    <w:lvl w:ilvl="1">
      <w:start w:val="1"/>
      <w:numFmt w:val="bullet"/>
      <w:lvlText w:val=""/>
      <w:lvlJc w:val="left"/>
      <w:pPr>
        <w:ind w:left="1442" w:hanging="420"/>
      </w:pPr>
      <w:rPr>
        <w:rFonts w:ascii="Wingdings" w:hAnsi="Wingdings" w:hint="default"/>
      </w:rPr>
    </w:lvl>
    <w:lvl w:ilvl="2">
      <w:start w:val="1"/>
      <w:numFmt w:val="bullet"/>
      <w:lvlText w:val=""/>
      <w:lvlJc w:val="left"/>
      <w:pPr>
        <w:ind w:left="1862" w:hanging="420"/>
      </w:pPr>
      <w:rPr>
        <w:rFonts w:ascii="Wingdings" w:hAnsi="Wingdings" w:hint="default"/>
      </w:rPr>
    </w:lvl>
    <w:lvl w:ilvl="3">
      <w:start w:val="1"/>
      <w:numFmt w:val="bullet"/>
      <w:lvlText w:val=""/>
      <w:lvlJc w:val="left"/>
      <w:pPr>
        <w:ind w:left="2282" w:hanging="420"/>
      </w:pPr>
      <w:rPr>
        <w:rFonts w:ascii="Wingdings" w:hAnsi="Wingdings" w:hint="default"/>
      </w:rPr>
    </w:lvl>
    <w:lvl w:ilvl="4">
      <w:start w:val="1"/>
      <w:numFmt w:val="bullet"/>
      <w:lvlText w:val=""/>
      <w:lvlJc w:val="left"/>
      <w:pPr>
        <w:ind w:left="2702" w:hanging="420"/>
      </w:pPr>
      <w:rPr>
        <w:rFonts w:ascii="Wingdings" w:hAnsi="Wingdings" w:hint="default"/>
      </w:rPr>
    </w:lvl>
    <w:lvl w:ilvl="5">
      <w:start w:val="1"/>
      <w:numFmt w:val="bullet"/>
      <w:lvlText w:val=""/>
      <w:lvlJc w:val="left"/>
      <w:pPr>
        <w:ind w:left="3122" w:hanging="420"/>
      </w:pPr>
      <w:rPr>
        <w:rFonts w:ascii="Wingdings" w:hAnsi="Wingdings" w:hint="default"/>
      </w:rPr>
    </w:lvl>
    <w:lvl w:ilvl="6">
      <w:start w:val="1"/>
      <w:numFmt w:val="bullet"/>
      <w:lvlText w:val=""/>
      <w:lvlJc w:val="left"/>
      <w:pPr>
        <w:ind w:left="3542" w:hanging="420"/>
      </w:pPr>
      <w:rPr>
        <w:rFonts w:ascii="Wingdings" w:hAnsi="Wingdings" w:hint="default"/>
      </w:rPr>
    </w:lvl>
    <w:lvl w:ilvl="7">
      <w:start w:val="1"/>
      <w:numFmt w:val="bullet"/>
      <w:lvlText w:val=""/>
      <w:lvlJc w:val="left"/>
      <w:pPr>
        <w:ind w:left="3962" w:hanging="420"/>
      </w:pPr>
      <w:rPr>
        <w:rFonts w:ascii="Wingdings" w:hAnsi="Wingdings" w:hint="default"/>
      </w:rPr>
    </w:lvl>
    <w:lvl w:ilvl="8">
      <w:start w:val="1"/>
      <w:numFmt w:val="bullet"/>
      <w:lvlText w:val=""/>
      <w:lvlJc w:val="left"/>
      <w:pPr>
        <w:ind w:left="4382"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65E11"/>
    <w:rsid w:val="000616EA"/>
    <w:rsid w:val="00062755"/>
    <w:rsid w:val="000A7D48"/>
    <w:rsid w:val="000C70F6"/>
    <w:rsid w:val="00133DAF"/>
    <w:rsid w:val="0018380E"/>
    <w:rsid w:val="001867BE"/>
    <w:rsid w:val="00190EFE"/>
    <w:rsid w:val="001B07AC"/>
    <w:rsid w:val="001B1C7E"/>
    <w:rsid w:val="001C2798"/>
    <w:rsid w:val="001F242E"/>
    <w:rsid w:val="002404B8"/>
    <w:rsid w:val="00265E11"/>
    <w:rsid w:val="002724BE"/>
    <w:rsid w:val="0029550D"/>
    <w:rsid w:val="002D5094"/>
    <w:rsid w:val="002F6896"/>
    <w:rsid w:val="00367386"/>
    <w:rsid w:val="003C6FCC"/>
    <w:rsid w:val="003F636D"/>
    <w:rsid w:val="004367DD"/>
    <w:rsid w:val="00482085"/>
    <w:rsid w:val="005446E0"/>
    <w:rsid w:val="00570B59"/>
    <w:rsid w:val="005A2085"/>
    <w:rsid w:val="005A478F"/>
    <w:rsid w:val="005D53BB"/>
    <w:rsid w:val="0066524F"/>
    <w:rsid w:val="006C69D8"/>
    <w:rsid w:val="006D165B"/>
    <w:rsid w:val="007034F3"/>
    <w:rsid w:val="007547E8"/>
    <w:rsid w:val="00784D07"/>
    <w:rsid w:val="00795D66"/>
    <w:rsid w:val="00854D0D"/>
    <w:rsid w:val="008753BA"/>
    <w:rsid w:val="008B6A28"/>
    <w:rsid w:val="009516F9"/>
    <w:rsid w:val="009D1712"/>
    <w:rsid w:val="00A007C0"/>
    <w:rsid w:val="00A37EDC"/>
    <w:rsid w:val="00A6352B"/>
    <w:rsid w:val="00A7037A"/>
    <w:rsid w:val="00B47105"/>
    <w:rsid w:val="00B639BF"/>
    <w:rsid w:val="00B94695"/>
    <w:rsid w:val="00C0266A"/>
    <w:rsid w:val="00C510E1"/>
    <w:rsid w:val="00C843DD"/>
    <w:rsid w:val="00CD0ED3"/>
    <w:rsid w:val="00D356E3"/>
    <w:rsid w:val="00D61AB8"/>
    <w:rsid w:val="00D971F4"/>
    <w:rsid w:val="00DA51A8"/>
    <w:rsid w:val="00E33996"/>
    <w:rsid w:val="00ED234F"/>
    <w:rsid w:val="00F174DF"/>
    <w:rsid w:val="00F2608B"/>
    <w:rsid w:val="00F31EB2"/>
    <w:rsid w:val="00F53095"/>
    <w:rsid w:val="00F60BD1"/>
    <w:rsid w:val="00FC7B6D"/>
    <w:rsid w:val="07B26174"/>
    <w:rsid w:val="3C814B84"/>
    <w:rsid w:val="52C210ED"/>
    <w:rsid w:val="DFBFDBF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alutation"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uiPriority="99" w:unhideWhenUsed="1"/>
    <w:lsdException w:name="List Paragraph" w:uiPriority="34" w:qFormat="1"/>
    <w:lsdException w:name="Quote" w:uiPriority="99" w:qFormat="1"/>
    <w:lsdException w:name="Intense Quote" w:uiPriority="99"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rPr>
      <w:rFonts w:eastAsia="宋体"/>
      <w:b/>
      <w:bCs/>
      <w:kern w:val="44"/>
      <w:sz w:val="44"/>
      <w:szCs w:val="44"/>
      <w:lang w:val="en-US" w:eastAsia="zh-CN" w:bidi="ar-SA"/>
    </w:rPr>
  </w:style>
  <w:style w:type="paragraph" w:styleId="a3">
    <w:name w:val="annotation text"/>
    <w:basedOn w:val="a"/>
    <w:link w:val="Char"/>
    <w:pPr>
      <w:jc w:val="left"/>
    </w:pPr>
  </w:style>
  <w:style w:type="character" w:customStyle="1" w:styleId="Char">
    <w:name w:val="批注文字 Char"/>
    <w:link w:val="a3"/>
    <w:rPr>
      <w:kern w:val="2"/>
      <w:sz w:val="21"/>
      <w:szCs w:val="24"/>
    </w:rPr>
  </w:style>
  <w:style w:type="paragraph" w:styleId="a4">
    <w:name w:val="Salutation"/>
    <w:basedOn w:val="a"/>
    <w:next w:val="a"/>
    <w:uiPriority w:val="99"/>
    <w:qFormat/>
    <w:rPr>
      <w:szCs w:val="21"/>
    </w:rPr>
  </w:style>
  <w:style w:type="paragraph" w:styleId="a5">
    <w:name w:val="Balloon Text"/>
    <w:basedOn w:val="a"/>
    <w:link w:val="Char0"/>
    <w:rPr>
      <w:sz w:val="18"/>
      <w:szCs w:val="18"/>
    </w:rPr>
  </w:style>
  <w:style w:type="character" w:customStyle="1" w:styleId="Char0">
    <w:name w:val="批注框文本 Char"/>
    <w:link w:val="a5"/>
    <w:rPr>
      <w:kern w:val="2"/>
      <w:sz w:val="18"/>
      <w:szCs w:val="18"/>
    </w:rPr>
  </w:style>
  <w:style w:type="paragraph" w:styleId="a6">
    <w:name w:val="footer"/>
    <w:basedOn w:val="a"/>
    <w:pPr>
      <w:tabs>
        <w:tab w:val="center" w:pos="4153"/>
        <w:tab w:val="right" w:pos="8306"/>
      </w:tabs>
      <w:snapToGrid w:val="0"/>
      <w:jc w:val="left"/>
    </w:pPr>
    <w:rPr>
      <w:sz w:val="18"/>
      <w:szCs w:val="18"/>
    </w:rPr>
  </w:style>
  <w:style w:type="paragraph" w:styleId="a7">
    <w:name w:val="header"/>
    <w:basedOn w:val="a"/>
    <w:link w:val="Char1"/>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a7"/>
    <w:rPr>
      <w:kern w:val="2"/>
      <w:sz w:val="18"/>
      <w:szCs w:val="18"/>
    </w:rPr>
  </w:style>
  <w:style w:type="paragraph" w:styleId="a8">
    <w:name w:val="annotation subject"/>
    <w:basedOn w:val="a3"/>
    <w:next w:val="a3"/>
    <w:link w:val="Char2"/>
    <w:rPr>
      <w:b/>
      <w:bCs/>
    </w:rPr>
  </w:style>
  <w:style w:type="character" w:customStyle="1" w:styleId="Char2">
    <w:name w:val="批注主题 Char"/>
    <w:link w:val="a8"/>
    <w:rPr>
      <w:b/>
      <w:bCs/>
      <w:kern w:val="2"/>
      <w:sz w:val="21"/>
      <w:szCs w:val="24"/>
    </w:rPr>
  </w:style>
  <w:style w:type="character" w:styleId="a9">
    <w:name w:val="page number"/>
    <w:basedOn w:val="a0"/>
  </w:style>
  <w:style w:type="character" w:styleId="aa">
    <w:name w:val="annotation reference"/>
    <w:rPr>
      <w:sz w:val="21"/>
      <w:szCs w:val="21"/>
    </w:rPr>
  </w:style>
  <w:style w:type="paragraph" w:styleId="ab">
    <w:name w:val="List Paragraph"/>
    <w:basedOn w:val="a"/>
    <w:uiPriority w:val="34"/>
    <w:qFormat/>
    <w:pPr>
      <w:ind w:firstLineChars="200" w:firstLine="420"/>
    </w:pPr>
    <w:rPr>
      <w:rFonts w:ascii="Calibri" w:hAnsi="Calibri"/>
      <w:szCs w:val="22"/>
    </w:rPr>
  </w:style>
  <w:style w:type="paragraph" w:styleId="ac">
    <w:name w:val="Revision"/>
    <w:uiPriority w:val="99"/>
    <w:unhideWhenUsed/>
    <w:rPr>
      <w:kern w:val="2"/>
      <w:sz w:val="21"/>
      <w:szCs w:val="24"/>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238</Words>
  <Characters>1359</Characters>
  <Application>Microsoft Office Word</Application>
  <DocSecurity>4</DocSecurity>
  <Lines>11</Lines>
  <Paragraphs>3</Paragraphs>
  <ScaleCrop>false</ScaleCrop>
  <Company/>
  <LinksUpToDate>false</LinksUpToDate>
  <CharactersWithSpaces>1594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whzhou</dc:creator>
  <cp:lastModifiedBy>user</cp:lastModifiedBy>
  <cp:revision>2</cp:revision>
  <dcterms:created xsi:type="dcterms:W3CDTF">2025-11-07T07:07:00Z</dcterms:created>
  <dcterms:modified xsi:type="dcterms:W3CDTF">2025-11-07T07:07:00Z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3620F014137F42D78C5D9A6A5AD71219</vt:lpwstr>
  </property>
</Properties>
</file>