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overflowPunct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widowControl/>
        <w:shd w:val="clear" w:color="auto" w:fill="FFFFFF"/>
        <w:overflowPunct w:val="0"/>
        <w:spacing w:line="560" w:lineRule="exact"/>
        <w:rPr>
          <w:rFonts w:ascii="仿宋_GB2312" w:hAnsi="仿宋" w:eastAsia="仿宋_GB2312"/>
          <w:sz w:val="44"/>
          <w:szCs w:val="44"/>
        </w:rPr>
      </w:pPr>
    </w:p>
    <w:p>
      <w:pPr>
        <w:widowControl/>
        <w:shd w:val="clear" w:color="auto" w:fill="FFFFFF"/>
        <w:overflowPunct w:val="0"/>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《上海证券交易所沪港通业务实施办法（</w:t>
      </w:r>
      <w:r>
        <w:rPr>
          <w:rFonts w:hint="default" w:ascii="Times New Roman" w:hAnsi="Times New Roman" w:eastAsia="方正中等线繁体" w:cs="Times New Roman"/>
          <w:sz w:val="44"/>
          <w:szCs w:val="44"/>
        </w:rPr>
        <w:t>2024</w:t>
      </w:r>
      <w:r>
        <w:rPr>
          <w:rFonts w:hint="eastAsia" w:ascii="方正大标宋简体" w:hAnsi="方正大标宋简体" w:eastAsia="方正大标宋简体" w:cs="方正大标宋简体"/>
          <w:sz w:val="44"/>
          <w:szCs w:val="44"/>
        </w:rPr>
        <w:t>年修订）》</w:t>
      </w:r>
      <w:r>
        <w:rPr>
          <w:rFonts w:hint="eastAsia" w:ascii="方正大标宋简体" w:hAnsi="方正大标宋简体" w:eastAsia="方正大标宋简体" w:cs="方正大标宋简体"/>
          <w:sz w:val="44"/>
          <w:szCs w:val="44"/>
          <w:lang w:eastAsia="zh-CN"/>
        </w:rPr>
        <w:t>施行</w:t>
      </w:r>
      <w:r>
        <w:rPr>
          <w:rFonts w:hint="eastAsia" w:ascii="方正大标宋简体" w:hAnsi="方正大标宋简体" w:eastAsia="方正大标宋简体" w:cs="方正大标宋简体"/>
          <w:sz w:val="44"/>
          <w:szCs w:val="44"/>
        </w:rPr>
        <w:t>衔接安排</w:t>
      </w:r>
    </w:p>
    <w:p>
      <w:pPr>
        <w:widowControl/>
        <w:shd w:val="clear" w:color="auto" w:fill="FFFFFF"/>
        <w:overflowPunct w:val="0"/>
        <w:spacing w:line="560" w:lineRule="exact"/>
        <w:jc w:val="center"/>
        <w:rPr>
          <w:rFonts w:ascii="黑体" w:hAnsi="黑体" w:eastAsia="黑体"/>
          <w:sz w:val="36"/>
          <w:szCs w:val="36"/>
        </w:rPr>
      </w:pPr>
    </w:p>
    <w:p>
      <w:pPr>
        <w:widowControl/>
        <w:shd w:val="clear" w:color="auto" w:fill="FFFFFF"/>
        <w:overflowPunct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《上海证券交易所沪港通业务实施办法（2024年修订）》施行后，下列安排继续执行：</w:t>
      </w:r>
    </w:p>
    <w:p>
      <w:pPr>
        <w:widowControl/>
        <w:shd w:val="clear" w:color="auto" w:fill="FFFFFF"/>
        <w:overflowPunct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一、个别在港主要</w:t>
      </w:r>
      <w:bookmarkStart w:id="0" w:name="_GoBack"/>
      <w:bookmarkEnd w:id="0"/>
      <w:r>
        <w:rPr>
          <w:rFonts w:hint="default" w:ascii="Times New Roman" w:hAnsi="Times New Roman" w:eastAsia="仿宋_GB2312" w:cs="Times New Roman"/>
          <w:sz w:val="32"/>
          <w:szCs w:val="32"/>
        </w:rPr>
        <w:t>上市外国公司在税费、公司行为等方面存在特殊安排，现有沪港通业务安排和技术系统无法支持，该类公司股票仍暂不纳入港股通股票。</w:t>
      </w:r>
    </w:p>
    <w:p>
      <w:pPr>
        <w:widowControl/>
        <w:shd w:val="clear" w:color="auto" w:fill="FFFFFF"/>
        <w:overflowPunct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二、2022年7月25日前已开通沪股通权限的内地投资者，仍可</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继续卖出其持有的沪股通标的证券，但不得主动买入。</w:t>
      </w:r>
    </w:p>
    <w:p>
      <w:pPr>
        <w:widowControl/>
        <w:shd w:val="clear" w:color="auto" w:fill="FFFFFF"/>
        <w:overflowPunct w:val="0"/>
        <w:spacing w:line="560" w:lineRule="exact"/>
        <w:ind w:firstLine="640" w:firstLineChars="200"/>
        <w:rPr>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0"/>
          <w:sz w:val="32"/>
          <w:szCs w:val="32"/>
        </w:rPr>
        <w:t>沪股通标的证券属于科创板股票的，仍暂不参与盘后固定价格交易，《实施办法》第三十五条和第五十四条第二款中涉及盘后固定价格交易的规定暂不实施；沪股通ETF仍暂不进行担保卖空，第三十八条至第四十条、第四十一条第二款和第四十二条第一项涉及沪股通ETF作为</w:t>
      </w:r>
      <w:r>
        <w:rPr>
          <w:rFonts w:hint="eastAsia" w:ascii="仿宋_GB2312" w:hAnsi="微软雅黑" w:eastAsia="仿宋_GB2312" w:cs="宋体"/>
          <w:kern w:val="0"/>
          <w:sz w:val="32"/>
          <w:szCs w:val="32"/>
        </w:rPr>
        <w:t>沪股通标的证券担保卖空的规定继续暂不实施。</w:t>
      </w:r>
      <w:r>
        <w:rPr>
          <w:rFonts w:hint="eastAsia" w:ascii="仿宋_GB2312" w:hAnsi="微软雅黑" w:eastAsia="仿宋_GB2312" w:cs="宋体"/>
          <w:kern w:val="0"/>
          <w:sz w:val="32"/>
          <w:szCs w:val="32"/>
          <w:lang w:eastAsia="zh-CN"/>
        </w:rPr>
        <w:t>前</w:t>
      </w:r>
      <w:r>
        <w:rPr>
          <w:rFonts w:hint="eastAsia" w:ascii="仿宋_GB2312" w:hAnsi="微软雅黑" w:eastAsia="仿宋_GB2312" w:cs="宋体"/>
          <w:kern w:val="0"/>
          <w:sz w:val="32"/>
          <w:szCs w:val="32"/>
        </w:rPr>
        <w:t>述条款具体实施时间由</w:t>
      </w:r>
      <w:r>
        <w:rPr>
          <w:rFonts w:hint="default" w:ascii="仿宋_GB2312" w:hAnsi="微软雅黑" w:eastAsia="仿宋_GB2312" w:cs="宋体"/>
          <w:kern w:val="0"/>
          <w:sz w:val="32"/>
          <w:szCs w:val="32"/>
        </w:rPr>
        <w:t>上海证券交易所</w:t>
      </w:r>
      <w:r>
        <w:rPr>
          <w:rFonts w:hint="eastAsia" w:ascii="仿宋_GB2312" w:hAnsi="微软雅黑" w:eastAsia="仿宋_GB2312" w:cs="宋体"/>
          <w:kern w:val="0"/>
          <w:sz w:val="32"/>
          <w:szCs w:val="32"/>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中等线繁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4D42"/>
    <w:rsid w:val="00114B1A"/>
    <w:rsid w:val="001D4D42"/>
    <w:rsid w:val="001D56D1"/>
    <w:rsid w:val="002A40E2"/>
    <w:rsid w:val="0035145C"/>
    <w:rsid w:val="005F4407"/>
    <w:rsid w:val="006948B6"/>
    <w:rsid w:val="0085262C"/>
    <w:rsid w:val="00965AA4"/>
    <w:rsid w:val="00C716C5"/>
    <w:rsid w:val="00D15E3E"/>
    <w:rsid w:val="00D83E22"/>
    <w:rsid w:val="00F430A2"/>
    <w:rsid w:val="05110522"/>
    <w:rsid w:val="05984988"/>
    <w:rsid w:val="1EDC6FDD"/>
    <w:rsid w:val="1F407268"/>
    <w:rsid w:val="2277420A"/>
    <w:rsid w:val="3F1A1128"/>
    <w:rsid w:val="55ED223D"/>
    <w:rsid w:val="5AFF6145"/>
    <w:rsid w:val="6EF59305"/>
    <w:rsid w:val="7A77E21B"/>
    <w:rsid w:val="8FBB3656"/>
    <w:rsid w:val="BC3B37C3"/>
    <w:rsid w:val="D7FFCD54"/>
    <w:rsid w:val="DFF7686F"/>
    <w:rsid w:val="F7DF36EE"/>
    <w:rsid w:val="F9FF46BF"/>
    <w:rsid w:val="FD7B62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55</Words>
  <Characters>316</Characters>
  <Lines>2</Lines>
  <Paragraphs>1</Paragraphs>
  <TotalTime>12</TotalTime>
  <ScaleCrop>false</ScaleCrop>
  <LinksUpToDate>false</LinksUpToDate>
  <CharactersWithSpaces>370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2024-05-22T23:20:00Z</dcterms:created>
  <dc:creator>tek</dc:creator>
  <cp:lastModifiedBy>qfei</cp:lastModifiedBy>
  <dcterms:modified xsi:type="dcterms:W3CDTF">2024-06-14T05:51:53Z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7527E9D307644E699B58B9F14BBB875E</vt:lpwstr>
  </property>
</Properties>
</file>